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D5F3D" w14:textId="77777777" w:rsidR="00316CA6" w:rsidRPr="001D132B" w:rsidRDefault="00316CA6" w:rsidP="001D132B">
      <w:pPr>
        <w:spacing w:before="100" w:beforeAutospacing="1" w:after="100" w:afterAutospacing="1" w:line="360" w:lineRule="auto"/>
        <w:jc w:val="center"/>
        <w:rPr>
          <w:rFonts w:ascii="Arial" w:eastAsia="Times New Roman" w:hAnsi="Arial" w:cs="Arial"/>
          <w:b/>
          <w:color w:val="222222"/>
          <w:sz w:val="28"/>
          <w:szCs w:val="28"/>
          <w:lang w:eastAsia="es-CL"/>
        </w:rPr>
      </w:pPr>
      <w:r w:rsidRPr="001D132B">
        <w:rPr>
          <w:rFonts w:ascii="Arial" w:eastAsia="Times New Roman" w:hAnsi="Arial" w:cs="Arial"/>
          <w:b/>
          <w:color w:val="222222"/>
          <w:sz w:val="28"/>
          <w:szCs w:val="28"/>
          <w:lang w:eastAsia="es-CL"/>
        </w:rPr>
        <w:t>Bases Generales</w:t>
      </w:r>
    </w:p>
    <w:p w14:paraId="361B6C06" w14:textId="77777777" w:rsidR="00316CA6" w:rsidRPr="001D132B" w:rsidRDefault="00F76258" w:rsidP="001D132B">
      <w:pPr>
        <w:spacing w:before="100" w:beforeAutospacing="1" w:after="100" w:afterAutospacing="1" w:line="360" w:lineRule="auto"/>
        <w:jc w:val="center"/>
        <w:rPr>
          <w:rFonts w:ascii="Arial" w:eastAsia="Times New Roman" w:hAnsi="Arial" w:cs="Arial"/>
          <w:b/>
          <w:color w:val="222222"/>
          <w:sz w:val="28"/>
          <w:szCs w:val="28"/>
          <w:lang w:eastAsia="es-CL"/>
        </w:rPr>
      </w:pPr>
      <w:r w:rsidRPr="001D132B">
        <w:rPr>
          <w:rFonts w:ascii="Arial" w:eastAsia="Times New Roman" w:hAnsi="Arial" w:cs="Arial"/>
          <w:b/>
          <w:color w:val="222222"/>
          <w:sz w:val="28"/>
          <w:szCs w:val="28"/>
          <w:lang w:eastAsia="es-CL"/>
        </w:rPr>
        <w:t xml:space="preserve">Concurso </w:t>
      </w:r>
      <w:r w:rsidR="00316CA6" w:rsidRPr="001D132B">
        <w:rPr>
          <w:rFonts w:ascii="Arial" w:eastAsia="Times New Roman" w:hAnsi="Arial" w:cs="Arial"/>
          <w:b/>
          <w:color w:val="222222"/>
          <w:sz w:val="28"/>
          <w:szCs w:val="28"/>
          <w:lang w:eastAsia="es-CL"/>
        </w:rPr>
        <w:t>de Arte, Memoria y Derechos Humanos</w:t>
      </w:r>
    </w:p>
    <w:p w14:paraId="550BE9E3" w14:textId="77777777" w:rsidR="00F76258" w:rsidRPr="001D132B" w:rsidRDefault="00316CA6" w:rsidP="001D132B">
      <w:pPr>
        <w:spacing w:before="100" w:beforeAutospacing="1" w:after="100" w:afterAutospacing="1" w:line="360" w:lineRule="auto"/>
        <w:jc w:val="center"/>
        <w:rPr>
          <w:rFonts w:ascii="Arial" w:eastAsia="Times New Roman" w:hAnsi="Arial" w:cs="Arial"/>
          <w:b/>
          <w:color w:val="222222"/>
          <w:sz w:val="28"/>
          <w:szCs w:val="28"/>
          <w:lang w:eastAsia="es-CL"/>
        </w:rPr>
      </w:pPr>
      <w:r w:rsidRPr="001D132B">
        <w:rPr>
          <w:rFonts w:ascii="Arial" w:eastAsia="Times New Roman" w:hAnsi="Arial" w:cs="Arial"/>
          <w:b/>
          <w:color w:val="222222"/>
          <w:sz w:val="28"/>
          <w:szCs w:val="28"/>
          <w:lang w:eastAsia="es-CL"/>
        </w:rPr>
        <w:t>“</w:t>
      </w:r>
      <w:r w:rsidR="00F76258" w:rsidRPr="001D132B">
        <w:rPr>
          <w:rFonts w:ascii="Arial" w:eastAsia="Times New Roman" w:hAnsi="Arial" w:cs="Arial"/>
          <w:b/>
          <w:color w:val="222222"/>
          <w:sz w:val="28"/>
          <w:szCs w:val="28"/>
          <w:lang w:eastAsia="es-CL"/>
        </w:rPr>
        <w:t>Ruta de la Memoria: Memoriales para la región de Valparaíso</w:t>
      </w:r>
      <w:r w:rsidRPr="001D132B">
        <w:rPr>
          <w:rFonts w:ascii="Arial" w:eastAsia="Times New Roman" w:hAnsi="Arial" w:cs="Arial"/>
          <w:b/>
          <w:color w:val="222222"/>
          <w:sz w:val="28"/>
          <w:szCs w:val="28"/>
          <w:lang w:eastAsia="es-CL"/>
        </w:rPr>
        <w:t>”</w:t>
      </w:r>
    </w:p>
    <w:p w14:paraId="45187CC9"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p>
    <w:p w14:paraId="57780442" w14:textId="77777777" w:rsidR="00F76258" w:rsidRPr="001D132B" w:rsidRDefault="00F76258" w:rsidP="001D132B">
      <w:pPr>
        <w:pStyle w:val="Prrafodelista"/>
        <w:numPr>
          <w:ilvl w:val="0"/>
          <w:numId w:val="6"/>
        </w:num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Generalidades</w:t>
      </w:r>
    </w:p>
    <w:p w14:paraId="32483EA1"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La </w:t>
      </w:r>
      <w:r w:rsidR="00316CA6" w:rsidRPr="004110A0">
        <w:rPr>
          <w:rFonts w:ascii="Arial" w:eastAsia="Times New Roman" w:hAnsi="Arial" w:cs="Arial"/>
          <w:i/>
          <w:color w:val="222222"/>
          <w:sz w:val="24"/>
          <w:szCs w:val="24"/>
          <w:lang w:eastAsia="es-CL"/>
        </w:rPr>
        <w:t>“</w:t>
      </w:r>
      <w:r w:rsidRPr="004110A0">
        <w:rPr>
          <w:rFonts w:ascii="Arial" w:eastAsia="Times New Roman" w:hAnsi="Arial" w:cs="Arial"/>
          <w:i/>
          <w:color w:val="222222"/>
          <w:sz w:val="24"/>
          <w:szCs w:val="24"/>
          <w:lang w:eastAsia="es-CL"/>
        </w:rPr>
        <w:t>Mesa de Memoria</w:t>
      </w:r>
      <w:r w:rsidR="00316CA6" w:rsidRPr="004110A0">
        <w:rPr>
          <w:rFonts w:ascii="Arial" w:eastAsia="Times New Roman" w:hAnsi="Arial" w:cs="Arial"/>
          <w:i/>
          <w:color w:val="222222"/>
          <w:sz w:val="24"/>
          <w:szCs w:val="24"/>
          <w:lang w:eastAsia="es-CL"/>
        </w:rPr>
        <w:t>,</w:t>
      </w:r>
      <w:r w:rsidRPr="004110A0">
        <w:rPr>
          <w:rFonts w:ascii="Arial" w:eastAsia="Times New Roman" w:hAnsi="Arial" w:cs="Arial"/>
          <w:i/>
          <w:color w:val="222222"/>
          <w:sz w:val="24"/>
          <w:szCs w:val="24"/>
          <w:lang w:eastAsia="es-CL"/>
        </w:rPr>
        <w:t xml:space="preserve"> De</w:t>
      </w:r>
      <w:r w:rsidR="00316CA6" w:rsidRPr="004110A0">
        <w:rPr>
          <w:rFonts w:ascii="Arial" w:eastAsia="Times New Roman" w:hAnsi="Arial" w:cs="Arial"/>
          <w:i/>
          <w:color w:val="222222"/>
          <w:sz w:val="24"/>
          <w:szCs w:val="24"/>
          <w:lang w:eastAsia="es-CL"/>
        </w:rPr>
        <w:t>rechos Humanos y Cultura de la R</w:t>
      </w:r>
      <w:r w:rsidRPr="004110A0">
        <w:rPr>
          <w:rFonts w:ascii="Arial" w:eastAsia="Times New Roman" w:hAnsi="Arial" w:cs="Arial"/>
          <w:i/>
          <w:color w:val="222222"/>
          <w:sz w:val="24"/>
          <w:szCs w:val="24"/>
          <w:lang w:eastAsia="es-CL"/>
        </w:rPr>
        <w:t>egión de Valparaíso</w:t>
      </w:r>
      <w:r w:rsidR="00316CA6" w:rsidRPr="004110A0">
        <w:rPr>
          <w:rFonts w:ascii="Arial" w:eastAsia="Times New Roman" w:hAnsi="Arial" w:cs="Arial"/>
          <w:i/>
          <w:color w:val="222222"/>
          <w:sz w:val="24"/>
          <w:szCs w:val="24"/>
          <w:lang w:eastAsia="es-CL"/>
        </w:rPr>
        <w:t>”</w:t>
      </w:r>
      <w:r w:rsidR="00316CA6" w:rsidRPr="001D132B">
        <w:rPr>
          <w:rFonts w:ascii="Arial" w:eastAsia="Times New Roman" w:hAnsi="Arial" w:cs="Arial"/>
          <w:color w:val="222222"/>
          <w:sz w:val="24"/>
          <w:szCs w:val="24"/>
          <w:lang w:eastAsia="es-CL"/>
        </w:rPr>
        <w:t xml:space="preserve"> </w:t>
      </w:r>
      <w:r w:rsidR="00B151AF">
        <w:rPr>
          <w:rFonts w:ascii="Arial" w:eastAsia="Times New Roman" w:hAnsi="Arial" w:cs="Arial"/>
          <w:color w:val="222222"/>
          <w:sz w:val="24"/>
          <w:szCs w:val="24"/>
          <w:lang w:eastAsia="es-CL"/>
        </w:rPr>
        <w:t xml:space="preserve">(de ahora en adelante, Mesa de Memoria) </w:t>
      </w:r>
      <w:r w:rsidR="00316CA6" w:rsidRPr="001D132B">
        <w:rPr>
          <w:rFonts w:ascii="Arial" w:eastAsia="Times New Roman" w:hAnsi="Arial" w:cs="Arial"/>
          <w:color w:val="222222"/>
          <w:sz w:val="24"/>
          <w:szCs w:val="24"/>
          <w:lang w:eastAsia="es-CL"/>
        </w:rPr>
        <w:t>b</w:t>
      </w:r>
      <w:r w:rsidRPr="001D132B">
        <w:rPr>
          <w:rFonts w:ascii="Arial" w:eastAsia="Times New Roman" w:hAnsi="Arial" w:cs="Arial"/>
          <w:color w:val="222222"/>
          <w:sz w:val="24"/>
          <w:szCs w:val="24"/>
          <w:lang w:eastAsia="es-CL"/>
        </w:rPr>
        <w:t>usca el fortalecimiento de la memoria, la conmemoración, difusión y respeto a los</w:t>
      </w:r>
      <w:r w:rsidR="00316CA6" w:rsidRPr="001D132B">
        <w:rPr>
          <w:rFonts w:ascii="Arial" w:eastAsia="Times New Roman" w:hAnsi="Arial" w:cs="Arial"/>
          <w:color w:val="222222"/>
          <w:sz w:val="24"/>
          <w:szCs w:val="24"/>
          <w:lang w:eastAsia="es-CL"/>
        </w:rPr>
        <w:t xml:space="preserve"> Der</w:t>
      </w:r>
      <w:bookmarkStart w:id="0" w:name="_GoBack"/>
      <w:bookmarkEnd w:id="0"/>
      <w:r w:rsidR="00316CA6" w:rsidRPr="001D132B">
        <w:rPr>
          <w:rFonts w:ascii="Arial" w:eastAsia="Times New Roman" w:hAnsi="Arial" w:cs="Arial"/>
          <w:color w:val="222222"/>
          <w:sz w:val="24"/>
          <w:szCs w:val="24"/>
          <w:lang w:eastAsia="es-CL"/>
        </w:rPr>
        <w:t>echos Humanos fundamentales, por lo que</w:t>
      </w:r>
      <w:r w:rsidRPr="001D132B">
        <w:rPr>
          <w:rFonts w:ascii="Arial" w:eastAsia="Times New Roman" w:hAnsi="Arial" w:cs="Arial"/>
          <w:color w:val="222222"/>
          <w:sz w:val="24"/>
          <w:szCs w:val="24"/>
          <w:lang w:eastAsia="es-CL"/>
        </w:rPr>
        <w:t xml:space="preserve"> ha creado un concurso</w:t>
      </w:r>
      <w:r w:rsidR="00316CA6" w:rsidRPr="001D132B">
        <w:rPr>
          <w:rFonts w:ascii="Arial" w:eastAsia="Times New Roman" w:hAnsi="Arial" w:cs="Arial"/>
          <w:color w:val="222222"/>
          <w:sz w:val="24"/>
          <w:szCs w:val="24"/>
          <w:lang w:eastAsia="es-CL"/>
        </w:rPr>
        <w:t xml:space="preserve"> </w:t>
      </w:r>
      <w:r w:rsidRPr="001D132B">
        <w:rPr>
          <w:rFonts w:ascii="Arial" w:eastAsia="Times New Roman" w:hAnsi="Arial" w:cs="Arial"/>
          <w:color w:val="222222"/>
          <w:sz w:val="24"/>
          <w:szCs w:val="24"/>
          <w:lang w:eastAsia="es-CL"/>
        </w:rPr>
        <w:t xml:space="preserve">público </w:t>
      </w:r>
      <w:r w:rsidR="00316CA6" w:rsidRPr="001D132B">
        <w:rPr>
          <w:rFonts w:ascii="Arial" w:eastAsia="Times New Roman" w:hAnsi="Arial" w:cs="Arial"/>
          <w:color w:val="222222"/>
          <w:sz w:val="24"/>
          <w:szCs w:val="24"/>
          <w:lang w:eastAsia="es-CL"/>
        </w:rPr>
        <w:t xml:space="preserve">y </w:t>
      </w:r>
      <w:r w:rsidRPr="001D132B">
        <w:rPr>
          <w:rFonts w:ascii="Arial" w:eastAsia="Times New Roman" w:hAnsi="Arial" w:cs="Arial"/>
          <w:color w:val="222222"/>
          <w:sz w:val="24"/>
          <w:szCs w:val="24"/>
          <w:lang w:eastAsia="es-CL"/>
        </w:rPr>
        <w:t xml:space="preserve">regional en arte, memoria y </w:t>
      </w:r>
      <w:r w:rsidR="00316CA6" w:rsidRPr="001D132B">
        <w:rPr>
          <w:rFonts w:ascii="Arial" w:eastAsia="Times New Roman" w:hAnsi="Arial" w:cs="Arial"/>
          <w:color w:val="222222"/>
          <w:sz w:val="24"/>
          <w:szCs w:val="24"/>
          <w:lang w:eastAsia="es-CL"/>
        </w:rPr>
        <w:t>derechos h</w:t>
      </w:r>
      <w:r w:rsidRPr="001D132B">
        <w:rPr>
          <w:rFonts w:ascii="Arial" w:eastAsia="Times New Roman" w:hAnsi="Arial" w:cs="Arial"/>
          <w:color w:val="222222"/>
          <w:sz w:val="24"/>
          <w:szCs w:val="24"/>
          <w:lang w:eastAsia="es-CL"/>
        </w:rPr>
        <w:t>umanos</w:t>
      </w:r>
      <w:r w:rsidR="00316CA6" w:rsidRPr="001D132B">
        <w:rPr>
          <w:rFonts w:ascii="Arial" w:eastAsia="Times New Roman" w:hAnsi="Arial" w:cs="Arial"/>
          <w:color w:val="222222"/>
          <w:sz w:val="24"/>
          <w:szCs w:val="24"/>
          <w:lang w:eastAsia="es-CL"/>
        </w:rPr>
        <w:t xml:space="preserve"> </w:t>
      </w:r>
      <w:r w:rsidRPr="001D132B">
        <w:rPr>
          <w:rFonts w:ascii="Arial" w:eastAsia="Times New Roman" w:hAnsi="Arial" w:cs="Arial"/>
          <w:color w:val="222222"/>
          <w:sz w:val="24"/>
          <w:szCs w:val="24"/>
          <w:lang w:eastAsia="es-CL"/>
        </w:rPr>
        <w:t xml:space="preserve">marcar la </w:t>
      </w:r>
      <w:r w:rsidR="00316CA6" w:rsidRPr="001D132B">
        <w:rPr>
          <w:rFonts w:ascii="Arial" w:eastAsia="Times New Roman" w:hAnsi="Arial" w:cs="Arial"/>
          <w:color w:val="222222"/>
          <w:sz w:val="24"/>
          <w:szCs w:val="24"/>
          <w:lang w:eastAsia="es-CL"/>
        </w:rPr>
        <w:t>“R</w:t>
      </w:r>
      <w:r w:rsidRPr="001D132B">
        <w:rPr>
          <w:rFonts w:ascii="Arial" w:eastAsia="Times New Roman" w:hAnsi="Arial" w:cs="Arial"/>
          <w:color w:val="222222"/>
          <w:sz w:val="24"/>
          <w:szCs w:val="24"/>
          <w:lang w:eastAsia="es-CL"/>
        </w:rPr>
        <w:t xml:space="preserve">uta de la </w:t>
      </w:r>
      <w:r w:rsidR="00316CA6" w:rsidRPr="001D132B">
        <w:rPr>
          <w:rFonts w:ascii="Arial" w:eastAsia="Times New Roman" w:hAnsi="Arial" w:cs="Arial"/>
          <w:color w:val="222222"/>
          <w:sz w:val="24"/>
          <w:szCs w:val="24"/>
          <w:lang w:eastAsia="es-CL"/>
        </w:rPr>
        <w:t>M</w:t>
      </w:r>
      <w:r w:rsidRPr="001D132B">
        <w:rPr>
          <w:rFonts w:ascii="Arial" w:eastAsia="Times New Roman" w:hAnsi="Arial" w:cs="Arial"/>
          <w:color w:val="222222"/>
          <w:sz w:val="24"/>
          <w:szCs w:val="24"/>
          <w:lang w:eastAsia="es-CL"/>
        </w:rPr>
        <w:t>emoria</w:t>
      </w:r>
      <w:r w:rsidR="00316CA6" w:rsidRPr="001D132B">
        <w:rPr>
          <w:rFonts w:ascii="Arial" w:eastAsia="Times New Roman" w:hAnsi="Arial" w:cs="Arial"/>
          <w:color w:val="222222"/>
          <w:sz w:val="24"/>
          <w:szCs w:val="24"/>
          <w:lang w:eastAsia="es-CL"/>
        </w:rPr>
        <w:t>”</w:t>
      </w:r>
      <w:r w:rsidRPr="001D132B">
        <w:rPr>
          <w:rFonts w:ascii="Arial" w:eastAsia="Times New Roman" w:hAnsi="Arial" w:cs="Arial"/>
          <w:color w:val="222222"/>
          <w:sz w:val="24"/>
          <w:szCs w:val="24"/>
          <w:lang w:eastAsia="es-CL"/>
        </w:rPr>
        <w:t xml:space="preserve"> en la región de Valparaíso. </w:t>
      </w:r>
    </w:p>
    <w:p w14:paraId="18977A7C" w14:textId="77777777" w:rsidR="00B151AF"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Los objetivos de este concurso son: </w:t>
      </w:r>
    </w:p>
    <w:p w14:paraId="0642B247" w14:textId="77777777" w:rsidR="00B151AF" w:rsidRDefault="00F76258" w:rsidP="001D132B">
      <w:pPr>
        <w:pStyle w:val="Prrafodelista"/>
        <w:numPr>
          <w:ilvl w:val="0"/>
          <w:numId w:val="8"/>
        </w:numPr>
        <w:spacing w:before="100" w:beforeAutospacing="1" w:after="100" w:afterAutospacing="1" w:line="360" w:lineRule="auto"/>
        <w:jc w:val="both"/>
        <w:rPr>
          <w:rFonts w:ascii="Arial" w:eastAsia="Times New Roman" w:hAnsi="Arial" w:cs="Arial"/>
          <w:color w:val="222222"/>
          <w:sz w:val="24"/>
          <w:szCs w:val="24"/>
          <w:lang w:eastAsia="es-CL"/>
        </w:rPr>
      </w:pPr>
      <w:r w:rsidRPr="00B151AF">
        <w:rPr>
          <w:rFonts w:ascii="Arial" w:eastAsia="Times New Roman" w:hAnsi="Arial" w:cs="Arial"/>
          <w:color w:val="222222"/>
          <w:sz w:val="24"/>
          <w:szCs w:val="24"/>
          <w:lang w:eastAsia="es-CL"/>
        </w:rPr>
        <w:t>Facilitar un espacio público para las acciones de testimonio y recogimiento de la comunidad</w:t>
      </w:r>
      <w:r w:rsidR="00B151AF">
        <w:rPr>
          <w:rFonts w:ascii="Arial" w:eastAsia="Times New Roman" w:hAnsi="Arial" w:cs="Arial"/>
          <w:color w:val="222222"/>
          <w:sz w:val="24"/>
          <w:szCs w:val="24"/>
          <w:lang w:eastAsia="es-CL"/>
        </w:rPr>
        <w:t>.</w:t>
      </w:r>
    </w:p>
    <w:p w14:paraId="47BE0F5B" w14:textId="77777777" w:rsidR="00B151AF" w:rsidRDefault="00F76258" w:rsidP="001D132B">
      <w:pPr>
        <w:pStyle w:val="Prrafodelista"/>
        <w:numPr>
          <w:ilvl w:val="0"/>
          <w:numId w:val="8"/>
        </w:numPr>
        <w:spacing w:before="100" w:beforeAutospacing="1" w:after="100" w:afterAutospacing="1" w:line="360" w:lineRule="auto"/>
        <w:jc w:val="both"/>
        <w:rPr>
          <w:rFonts w:ascii="Arial" w:eastAsia="Times New Roman" w:hAnsi="Arial" w:cs="Arial"/>
          <w:color w:val="222222"/>
          <w:sz w:val="24"/>
          <w:szCs w:val="24"/>
          <w:lang w:eastAsia="es-CL"/>
        </w:rPr>
      </w:pPr>
      <w:r w:rsidRPr="00B151AF">
        <w:rPr>
          <w:rFonts w:ascii="Arial" w:eastAsia="Times New Roman" w:hAnsi="Arial" w:cs="Arial"/>
          <w:color w:val="222222"/>
          <w:sz w:val="24"/>
          <w:szCs w:val="24"/>
          <w:lang w:eastAsia="es-CL"/>
        </w:rPr>
        <w:t xml:space="preserve">Constituir la primera etapa de la </w:t>
      </w:r>
      <w:r w:rsidR="00316CA6" w:rsidRPr="00B151AF">
        <w:rPr>
          <w:rFonts w:ascii="Arial" w:eastAsia="Times New Roman" w:hAnsi="Arial" w:cs="Arial"/>
          <w:color w:val="222222"/>
          <w:sz w:val="24"/>
          <w:szCs w:val="24"/>
          <w:lang w:eastAsia="es-CL"/>
        </w:rPr>
        <w:t>“Ruta de la Memoria”</w:t>
      </w:r>
      <w:r w:rsidRPr="00B151AF">
        <w:rPr>
          <w:rFonts w:ascii="Arial" w:eastAsia="Times New Roman" w:hAnsi="Arial" w:cs="Arial"/>
          <w:color w:val="222222"/>
          <w:sz w:val="24"/>
          <w:szCs w:val="24"/>
          <w:lang w:eastAsia="es-CL"/>
        </w:rPr>
        <w:t>, que facilite la reflexión colectiva sobre el Nunca Más en Chile. </w:t>
      </w:r>
    </w:p>
    <w:p w14:paraId="615FED6C" w14:textId="77777777" w:rsidR="00316CA6" w:rsidRDefault="00F76258" w:rsidP="001D132B">
      <w:pPr>
        <w:pStyle w:val="Prrafodelista"/>
        <w:numPr>
          <w:ilvl w:val="0"/>
          <w:numId w:val="8"/>
        </w:numPr>
        <w:spacing w:before="100" w:beforeAutospacing="1" w:after="100" w:afterAutospacing="1" w:line="360" w:lineRule="auto"/>
        <w:jc w:val="both"/>
        <w:rPr>
          <w:rFonts w:ascii="Arial" w:eastAsia="Times New Roman" w:hAnsi="Arial" w:cs="Arial"/>
          <w:color w:val="222222"/>
          <w:sz w:val="24"/>
          <w:szCs w:val="24"/>
          <w:lang w:eastAsia="es-CL"/>
        </w:rPr>
      </w:pPr>
      <w:r w:rsidRPr="00B151AF">
        <w:rPr>
          <w:rFonts w:ascii="Arial" w:eastAsia="Times New Roman" w:hAnsi="Arial" w:cs="Arial"/>
          <w:color w:val="222222"/>
          <w:sz w:val="24"/>
          <w:szCs w:val="24"/>
          <w:lang w:eastAsia="es-CL"/>
        </w:rPr>
        <w:t> Promover una acción de reparación</w:t>
      </w:r>
      <w:r w:rsidR="00F90187" w:rsidRPr="00B151AF">
        <w:rPr>
          <w:rFonts w:ascii="Arial" w:eastAsia="Times New Roman" w:hAnsi="Arial" w:cs="Arial"/>
          <w:color w:val="222222"/>
          <w:sz w:val="24"/>
          <w:szCs w:val="24"/>
          <w:lang w:eastAsia="es-CL"/>
        </w:rPr>
        <w:t xml:space="preserve"> social y comunitaria a la violencia ejercida por el estado a las personas afectadas </w:t>
      </w:r>
      <w:r w:rsidRPr="00B151AF">
        <w:rPr>
          <w:rFonts w:ascii="Arial" w:eastAsia="Times New Roman" w:hAnsi="Arial" w:cs="Arial"/>
          <w:color w:val="222222"/>
          <w:sz w:val="24"/>
          <w:szCs w:val="24"/>
          <w:lang w:eastAsia="es-CL"/>
        </w:rPr>
        <w:t>en sus derechos humanos.</w:t>
      </w:r>
    </w:p>
    <w:p w14:paraId="3824407F" w14:textId="77777777" w:rsidR="00B151AF" w:rsidRPr="00B151AF" w:rsidRDefault="00B151AF" w:rsidP="00B151AF">
      <w:pPr>
        <w:pStyle w:val="Prrafodelista"/>
        <w:spacing w:before="100" w:beforeAutospacing="1" w:after="100" w:afterAutospacing="1" w:line="360" w:lineRule="auto"/>
        <w:jc w:val="both"/>
        <w:rPr>
          <w:rFonts w:ascii="Arial" w:eastAsia="Times New Roman" w:hAnsi="Arial" w:cs="Arial"/>
          <w:color w:val="222222"/>
          <w:sz w:val="24"/>
          <w:szCs w:val="24"/>
          <w:lang w:eastAsia="es-CL"/>
        </w:rPr>
      </w:pPr>
    </w:p>
    <w:p w14:paraId="61CB1011" w14:textId="77777777" w:rsidR="00F76258" w:rsidRPr="001D132B" w:rsidRDefault="00F76258" w:rsidP="001D132B">
      <w:pPr>
        <w:pStyle w:val="Prrafodelista"/>
        <w:numPr>
          <w:ilvl w:val="0"/>
          <w:numId w:val="6"/>
        </w:num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Bases Administrativas</w:t>
      </w:r>
    </w:p>
    <w:p w14:paraId="46344467" w14:textId="77777777" w:rsidR="00F76258" w:rsidRPr="001D132B" w:rsidRDefault="002236E2" w:rsidP="001D132B">
      <w:pPr>
        <w:spacing w:before="100" w:beforeAutospacing="1" w:after="100" w:afterAutospacing="1" w:line="360" w:lineRule="auto"/>
        <w:jc w:val="both"/>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 xml:space="preserve">La encargados de las bases </w:t>
      </w:r>
      <w:r w:rsidR="00F76258" w:rsidRPr="001D132B">
        <w:rPr>
          <w:rFonts w:ascii="Arial" w:eastAsia="Times New Roman" w:hAnsi="Arial" w:cs="Arial"/>
          <w:color w:val="222222"/>
          <w:sz w:val="24"/>
          <w:szCs w:val="24"/>
          <w:lang w:eastAsia="es-CL"/>
        </w:rPr>
        <w:t xml:space="preserve">administrativas serán constituidos por un tricel  compuesto por; un representante de las Agrupaciones de Derechos Humanos de la Región de Valparaíso, un representante del Consejo </w:t>
      </w:r>
      <w:r w:rsidR="00316CA6" w:rsidRPr="001D132B">
        <w:rPr>
          <w:rFonts w:ascii="Arial" w:eastAsia="Times New Roman" w:hAnsi="Arial" w:cs="Arial"/>
          <w:color w:val="222222"/>
          <w:sz w:val="24"/>
          <w:szCs w:val="24"/>
          <w:lang w:eastAsia="es-CL"/>
        </w:rPr>
        <w:t xml:space="preserve">Regional de la Cultura y las Artes </w:t>
      </w:r>
      <w:r w:rsidR="00F76258" w:rsidRPr="001D132B">
        <w:rPr>
          <w:rFonts w:ascii="Arial" w:eastAsia="Times New Roman" w:hAnsi="Arial" w:cs="Arial"/>
          <w:color w:val="222222"/>
          <w:sz w:val="24"/>
          <w:szCs w:val="24"/>
          <w:lang w:eastAsia="es-CL"/>
        </w:rPr>
        <w:t>de Valparaíso y un representante del Parque Cultural de Valparaíso. </w:t>
      </w:r>
    </w:p>
    <w:p w14:paraId="5E30F04B"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lastRenderedPageBreak/>
        <w:t>Las bases estarán disponibles a partir de sábado 10 de diciembre del 2016 en el sitio web del </w:t>
      </w:r>
      <w:hyperlink r:id="rId5" w:tgtFrame="_blank" w:history="1">
        <w:r w:rsidRPr="001D132B">
          <w:rPr>
            <w:rFonts w:ascii="Arial" w:eastAsia="Times New Roman" w:hAnsi="Arial" w:cs="Arial"/>
            <w:color w:val="1155CC"/>
            <w:sz w:val="24"/>
            <w:szCs w:val="24"/>
            <w:u w:val="single"/>
            <w:lang w:eastAsia="es-CL"/>
          </w:rPr>
          <w:t>www.parquecultural.cl</w:t>
        </w:r>
      </w:hyperlink>
      <w:r w:rsidRPr="001D132B">
        <w:rPr>
          <w:rFonts w:ascii="Arial" w:eastAsia="Times New Roman" w:hAnsi="Arial" w:cs="Arial"/>
          <w:color w:val="222222"/>
          <w:sz w:val="24"/>
          <w:szCs w:val="24"/>
          <w:lang w:eastAsia="es-CL"/>
        </w:rPr>
        <w:t> y </w:t>
      </w:r>
      <w:hyperlink r:id="rId6" w:tgtFrame="_blank" w:history="1">
        <w:r w:rsidRPr="001D132B">
          <w:rPr>
            <w:rFonts w:ascii="Arial" w:eastAsia="Times New Roman" w:hAnsi="Arial" w:cs="Arial"/>
            <w:color w:val="1155CC"/>
            <w:sz w:val="24"/>
            <w:szCs w:val="24"/>
            <w:u w:val="single"/>
            <w:lang w:eastAsia="es-CL"/>
          </w:rPr>
          <w:t>www.cultura.gob.cl</w:t>
        </w:r>
      </w:hyperlink>
    </w:p>
    <w:p w14:paraId="167F5506" w14:textId="77777777" w:rsidR="00F76258" w:rsidRPr="001D132B" w:rsidRDefault="00F76258" w:rsidP="002236E2">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Todas las consultas deb</w:t>
      </w:r>
      <w:r w:rsidR="00B604DC" w:rsidRPr="001D132B">
        <w:rPr>
          <w:rFonts w:ascii="Arial" w:eastAsia="Times New Roman" w:hAnsi="Arial" w:cs="Arial"/>
          <w:color w:val="222222"/>
          <w:sz w:val="24"/>
          <w:szCs w:val="24"/>
          <w:lang w:eastAsia="es-CL"/>
        </w:rPr>
        <w:t xml:space="preserve">en ser realizada al correo: </w:t>
      </w:r>
      <w:hyperlink r:id="rId7" w:history="1">
        <w:r w:rsidR="00B604DC" w:rsidRPr="001D132B">
          <w:rPr>
            <w:rStyle w:val="Hipervnculo"/>
            <w:rFonts w:ascii="Arial" w:eastAsia="Times New Roman" w:hAnsi="Arial" w:cs="Arial"/>
            <w:sz w:val="24"/>
            <w:szCs w:val="24"/>
            <w:lang w:eastAsia="es-CL"/>
          </w:rPr>
          <w:t>concurso@pcdv.cl</w:t>
        </w:r>
      </w:hyperlink>
      <w:r w:rsidR="00B604DC" w:rsidRPr="001D132B">
        <w:rPr>
          <w:rFonts w:ascii="Arial" w:eastAsia="Times New Roman" w:hAnsi="Arial" w:cs="Arial"/>
          <w:color w:val="222222"/>
          <w:sz w:val="24"/>
          <w:szCs w:val="24"/>
          <w:lang w:eastAsia="es-CL"/>
        </w:rPr>
        <w:t xml:space="preserve"> </w:t>
      </w:r>
    </w:p>
    <w:p w14:paraId="2DED909C"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2.1. Jurados </w:t>
      </w:r>
    </w:p>
    <w:p w14:paraId="0DD18AD0"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Los jurados se darán a conocer 15 días antes del término del concurso mediante un comunicado abierto en las páginas de  </w:t>
      </w:r>
      <w:hyperlink r:id="rId8" w:tgtFrame="_blank" w:history="1">
        <w:r w:rsidRPr="001D132B">
          <w:rPr>
            <w:rFonts w:ascii="Arial" w:eastAsia="Times New Roman" w:hAnsi="Arial" w:cs="Arial"/>
            <w:color w:val="1155CC"/>
            <w:sz w:val="24"/>
            <w:szCs w:val="24"/>
            <w:u w:val="single"/>
            <w:lang w:eastAsia="es-CL"/>
          </w:rPr>
          <w:t>www.parquecultural.cl</w:t>
        </w:r>
      </w:hyperlink>
      <w:r w:rsidRPr="001D132B">
        <w:rPr>
          <w:rFonts w:ascii="Arial" w:eastAsia="Times New Roman" w:hAnsi="Arial" w:cs="Arial"/>
          <w:color w:val="222222"/>
          <w:sz w:val="24"/>
          <w:szCs w:val="24"/>
          <w:lang w:eastAsia="es-CL"/>
        </w:rPr>
        <w:t> y </w:t>
      </w:r>
      <w:hyperlink r:id="rId9" w:tgtFrame="_blank" w:history="1">
        <w:r w:rsidRPr="001D132B">
          <w:rPr>
            <w:rFonts w:ascii="Arial" w:eastAsia="Times New Roman" w:hAnsi="Arial" w:cs="Arial"/>
            <w:color w:val="1155CC"/>
            <w:sz w:val="24"/>
            <w:szCs w:val="24"/>
            <w:u w:val="single"/>
            <w:lang w:eastAsia="es-CL"/>
          </w:rPr>
          <w:t>www.cultura.gob.cl</w:t>
        </w:r>
      </w:hyperlink>
      <w:r w:rsidRPr="001D132B">
        <w:rPr>
          <w:rFonts w:ascii="Arial" w:eastAsia="Times New Roman" w:hAnsi="Arial" w:cs="Arial"/>
          <w:color w:val="222222"/>
          <w:sz w:val="24"/>
          <w:szCs w:val="24"/>
          <w:lang w:eastAsia="es-CL"/>
        </w:rPr>
        <w:t> y en redes sociales de las mismas instituciones</w:t>
      </w:r>
      <w:r w:rsidR="00483FFC">
        <w:rPr>
          <w:rFonts w:ascii="Arial" w:eastAsia="Times New Roman" w:hAnsi="Arial" w:cs="Arial"/>
          <w:color w:val="222222"/>
          <w:sz w:val="24"/>
          <w:szCs w:val="24"/>
          <w:lang w:eastAsia="es-CL"/>
        </w:rPr>
        <w:t>.</w:t>
      </w:r>
    </w:p>
    <w:p w14:paraId="3AC714BF"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El jurado estará constituido por:</w:t>
      </w:r>
    </w:p>
    <w:p w14:paraId="0273AC4C" w14:textId="77777777" w:rsidR="00483FFC" w:rsidRDefault="00F76258" w:rsidP="001D132B">
      <w:pPr>
        <w:pStyle w:val="Prrafodelista"/>
        <w:numPr>
          <w:ilvl w:val="0"/>
          <w:numId w:val="7"/>
        </w:numPr>
        <w:spacing w:before="100" w:beforeAutospacing="1" w:after="100" w:afterAutospacing="1" w:line="360" w:lineRule="auto"/>
        <w:jc w:val="both"/>
        <w:rPr>
          <w:rFonts w:ascii="Arial" w:eastAsia="Times New Roman" w:hAnsi="Arial" w:cs="Arial"/>
          <w:color w:val="222222"/>
          <w:sz w:val="24"/>
          <w:szCs w:val="24"/>
          <w:lang w:eastAsia="es-CL"/>
        </w:rPr>
      </w:pPr>
      <w:r w:rsidRPr="00483FFC">
        <w:rPr>
          <w:rFonts w:ascii="Arial" w:eastAsia="Times New Roman" w:hAnsi="Arial" w:cs="Arial"/>
          <w:color w:val="222222"/>
          <w:sz w:val="24"/>
          <w:szCs w:val="24"/>
          <w:lang w:eastAsia="es-CL"/>
        </w:rPr>
        <w:t>Un representante de las Agrupaciones de Derechos Humanos de la región de Valparaíso.</w:t>
      </w:r>
    </w:p>
    <w:p w14:paraId="2AA588F9" w14:textId="77777777" w:rsidR="00483FFC" w:rsidRDefault="00F76258" w:rsidP="001D132B">
      <w:pPr>
        <w:pStyle w:val="Prrafodelista"/>
        <w:numPr>
          <w:ilvl w:val="0"/>
          <w:numId w:val="7"/>
        </w:numPr>
        <w:spacing w:before="100" w:beforeAutospacing="1" w:after="100" w:afterAutospacing="1" w:line="360" w:lineRule="auto"/>
        <w:jc w:val="both"/>
        <w:rPr>
          <w:rFonts w:ascii="Arial" w:eastAsia="Times New Roman" w:hAnsi="Arial" w:cs="Arial"/>
          <w:color w:val="222222"/>
          <w:sz w:val="24"/>
          <w:szCs w:val="24"/>
          <w:lang w:eastAsia="es-CL"/>
        </w:rPr>
      </w:pPr>
      <w:r w:rsidRPr="00483FFC">
        <w:rPr>
          <w:rFonts w:ascii="Arial" w:eastAsia="Times New Roman" w:hAnsi="Arial" w:cs="Arial"/>
          <w:color w:val="222222"/>
          <w:sz w:val="24"/>
          <w:szCs w:val="24"/>
          <w:lang w:eastAsia="es-CL"/>
        </w:rPr>
        <w:t>Un representante de las Universidades de la región en el área de la escultura.</w:t>
      </w:r>
    </w:p>
    <w:p w14:paraId="2B847620" w14:textId="77777777" w:rsidR="00483FFC" w:rsidRDefault="00F76258" w:rsidP="001D132B">
      <w:pPr>
        <w:pStyle w:val="Prrafodelista"/>
        <w:numPr>
          <w:ilvl w:val="0"/>
          <w:numId w:val="7"/>
        </w:numPr>
        <w:spacing w:before="100" w:beforeAutospacing="1" w:after="100" w:afterAutospacing="1" w:line="360" w:lineRule="auto"/>
        <w:jc w:val="both"/>
        <w:rPr>
          <w:rFonts w:ascii="Arial" w:eastAsia="Times New Roman" w:hAnsi="Arial" w:cs="Arial"/>
          <w:color w:val="222222"/>
          <w:sz w:val="24"/>
          <w:szCs w:val="24"/>
          <w:lang w:eastAsia="es-CL"/>
        </w:rPr>
      </w:pPr>
      <w:r w:rsidRPr="00483FFC">
        <w:rPr>
          <w:rFonts w:ascii="Arial" w:eastAsia="Times New Roman" w:hAnsi="Arial" w:cs="Arial"/>
          <w:color w:val="222222"/>
          <w:sz w:val="24"/>
          <w:szCs w:val="24"/>
          <w:lang w:eastAsia="es-CL"/>
        </w:rPr>
        <w:t>Un representante del Consejo Nacional de la Cultura y las Artes región de Valparaíso.</w:t>
      </w:r>
    </w:p>
    <w:p w14:paraId="13B486EA" w14:textId="77777777" w:rsidR="00483FFC" w:rsidRDefault="00F76258" w:rsidP="001D132B">
      <w:pPr>
        <w:pStyle w:val="Prrafodelista"/>
        <w:numPr>
          <w:ilvl w:val="0"/>
          <w:numId w:val="7"/>
        </w:numPr>
        <w:spacing w:before="100" w:beforeAutospacing="1" w:after="100" w:afterAutospacing="1" w:line="360" w:lineRule="auto"/>
        <w:jc w:val="both"/>
        <w:rPr>
          <w:rFonts w:ascii="Arial" w:eastAsia="Times New Roman" w:hAnsi="Arial" w:cs="Arial"/>
          <w:color w:val="222222"/>
          <w:sz w:val="24"/>
          <w:szCs w:val="24"/>
          <w:lang w:eastAsia="es-CL"/>
        </w:rPr>
      </w:pPr>
      <w:r w:rsidRPr="00483FFC">
        <w:rPr>
          <w:rFonts w:ascii="Arial" w:eastAsia="Times New Roman" w:hAnsi="Arial" w:cs="Arial"/>
          <w:color w:val="222222"/>
          <w:sz w:val="24"/>
          <w:szCs w:val="24"/>
          <w:lang w:eastAsia="es-CL"/>
        </w:rPr>
        <w:t>Un representante del Parque Cultural de Valparaíso.</w:t>
      </w:r>
    </w:p>
    <w:p w14:paraId="0FA877F5" w14:textId="77777777" w:rsidR="00F76258" w:rsidRPr="00483FFC" w:rsidRDefault="00F76258" w:rsidP="001D132B">
      <w:pPr>
        <w:pStyle w:val="Prrafodelista"/>
        <w:numPr>
          <w:ilvl w:val="0"/>
          <w:numId w:val="7"/>
        </w:numPr>
        <w:spacing w:before="100" w:beforeAutospacing="1" w:after="100" w:afterAutospacing="1" w:line="360" w:lineRule="auto"/>
        <w:jc w:val="both"/>
        <w:rPr>
          <w:rFonts w:ascii="Arial" w:eastAsia="Times New Roman" w:hAnsi="Arial" w:cs="Arial"/>
          <w:color w:val="222222"/>
          <w:sz w:val="24"/>
          <w:szCs w:val="24"/>
          <w:lang w:eastAsia="es-CL"/>
        </w:rPr>
      </w:pPr>
      <w:r w:rsidRPr="00483FFC">
        <w:rPr>
          <w:rFonts w:ascii="Arial" w:eastAsia="Times New Roman" w:hAnsi="Arial" w:cs="Arial"/>
          <w:color w:val="222222"/>
          <w:sz w:val="24"/>
          <w:szCs w:val="24"/>
          <w:lang w:eastAsia="es-CL"/>
        </w:rPr>
        <w:t>Un representante del área de Cultura de la Ilustre Municipalidad de Valparaíso.</w:t>
      </w:r>
    </w:p>
    <w:p w14:paraId="4D0EA747"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2.2. De los concursantes</w:t>
      </w:r>
    </w:p>
    <w:p w14:paraId="46342E40" w14:textId="77777777" w:rsidR="00F76258" w:rsidRPr="001D132B" w:rsidRDefault="001D132B"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Este concurso </w:t>
      </w:r>
      <w:r w:rsidR="00F76258" w:rsidRPr="001D132B">
        <w:rPr>
          <w:rFonts w:ascii="Arial" w:eastAsia="Times New Roman" w:hAnsi="Arial" w:cs="Arial"/>
          <w:color w:val="222222"/>
          <w:sz w:val="24"/>
          <w:szCs w:val="24"/>
          <w:lang w:eastAsia="es-CL"/>
        </w:rPr>
        <w:t>es de carácter regional,  podrán participar en el todas las personas mayores de 18 años, que tengan residencia en la región de Valparaíso, siempre estas cumplan con las exigencias de las bases presentes.</w:t>
      </w:r>
    </w:p>
    <w:p w14:paraId="5ADF36D3"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Cada participante podrá́ presentar sólo una (1) propuesta al concurso.</w:t>
      </w:r>
    </w:p>
    <w:p w14:paraId="404713DF"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El participante deberá́ ser, y así́ declararlo, el autor de la obra original que presenta al concurso, y contar con todos los derechos para usar, gozar y disponer </w:t>
      </w:r>
      <w:r w:rsidRPr="001D132B">
        <w:rPr>
          <w:rFonts w:ascii="Arial" w:eastAsia="Times New Roman" w:hAnsi="Arial" w:cs="Arial"/>
          <w:color w:val="222222"/>
          <w:sz w:val="24"/>
          <w:szCs w:val="24"/>
          <w:lang w:eastAsia="es-CL"/>
        </w:rPr>
        <w:lastRenderedPageBreak/>
        <w:t xml:space="preserve">libremente de ella. El participante será́ responsable de todo perjuicio producto de la contravención a esta declaración. La </w:t>
      </w:r>
      <w:r w:rsidR="00B151AF" w:rsidRPr="004110A0">
        <w:rPr>
          <w:rFonts w:ascii="Arial" w:eastAsia="Times New Roman" w:hAnsi="Arial" w:cs="Arial"/>
          <w:i/>
          <w:color w:val="222222"/>
          <w:sz w:val="24"/>
          <w:szCs w:val="24"/>
          <w:lang w:eastAsia="es-CL"/>
        </w:rPr>
        <w:t>“Mesa de Memoria”</w:t>
      </w:r>
      <w:r w:rsidRPr="001D132B">
        <w:rPr>
          <w:rFonts w:ascii="Arial" w:eastAsia="Times New Roman" w:hAnsi="Arial" w:cs="Arial"/>
          <w:color w:val="222222"/>
          <w:sz w:val="24"/>
          <w:szCs w:val="24"/>
          <w:lang w:eastAsia="es-CL"/>
        </w:rPr>
        <w:t xml:space="preserve"> y sus representantes quedan eximidos de toda responsabilidad frente al autor o terceros, que surja de la contravención a esta declaración. Los interesados deberán dirigirse única y exclusivamente a la persona del participante, en caso de afectación a sus derechos de propiedad intelectual.</w:t>
      </w:r>
    </w:p>
    <w:p w14:paraId="01D215FA"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Por el sólo hecho de presentar una propuesta a concurso, el autor</w:t>
      </w:r>
      <w:r w:rsidR="00B151AF">
        <w:rPr>
          <w:rFonts w:ascii="Arial" w:eastAsia="Times New Roman" w:hAnsi="Arial" w:cs="Arial"/>
          <w:color w:val="222222"/>
          <w:sz w:val="24"/>
          <w:szCs w:val="24"/>
          <w:lang w:eastAsia="es-CL"/>
        </w:rPr>
        <w:t xml:space="preserve"> autoriza a </w:t>
      </w:r>
      <w:r w:rsidR="00B151AF" w:rsidRPr="004110A0">
        <w:rPr>
          <w:rFonts w:ascii="Arial" w:eastAsia="Times New Roman" w:hAnsi="Arial" w:cs="Arial"/>
          <w:i/>
          <w:color w:val="222222"/>
          <w:sz w:val="24"/>
          <w:szCs w:val="24"/>
          <w:lang w:eastAsia="es-CL"/>
        </w:rPr>
        <w:t>“Mesa de Memoria”</w:t>
      </w:r>
      <w:r w:rsidRPr="001D132B">
        <w:rPr>
          <w:rFonts w:ascii="Arial" w:eastAsia="Times New Roman" w:hAnsi="Arial" w:cs="Arial"/>
          <w:color w:val="222222"/>
          <w:sz w:val="24"/>
          <w:szCs w:val="24"/>
          <w:lang w:eastAsia="es-CL"/>
        </w:rPr>
        <w:t> a realizar sobre su obra reproducciones gráficas y audiovisuales; y exhibirlas para la promoción, realización, publicidad, y cuenta pública del concurso.</w:t>
      </w:r>
    </w:p>
    <w:p w14:paraId="73A1C1A1"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La propuesta  ganadora pasará a formar parte de la propiedad material patrimonial </w:t>
      </w:r>
      <w:r w:rsidR="00B151AF" w:rsidRPr="004110A0">
        <w:rPr>
          <w:rFonts w:ascii="Arial" w:eastAsia="Times New Roman" w:hAnsi="Arial" w:cs="Arial"/>
          <w:i/>
          <w:color w:val="222222"/>
          <w:sz w:val="24"/>
          <w:szCs w:val="24"/>
          <w:lang w:eastAsia="es-CL"/>
        </w:rPr>
        <w:t>“Mesa de Memoria”</w:t>
      </w:r>
      <w:r w:rsidRPr="001D132B">
        <w:rPr>
          <w:rFonts w:ascii="Arial" w:eastAsia="Times New Roman" w:hAnsi="Arial" w:cs="Arial"/>
          <w:color w:val="222222"/>
          <w:sz w:val="24"/>
          <w:szCs w:val="24"/>
          <w:lang w:eastAsia="es-CL"/>
        </w:rPr>
        <w:t xml:space="preserve">, conservando el autor los derechos intelectuales y morales sobre la obra que le garantiza la </w:t>
      </w:r>
      <w:r w:rsidR="002B773D" w:rsidRPr="001D132B">
        <w:rPr>
          <w:rFonts w:ascii="Arial" w:eastAsia="Times New Roman" w:hAnsi="Arial" w:cs="Arial"/>
          <w:color w:val="222222"/>
          <w:sz w:val="24"/>
          <w:szCs w:val="24"/>
          <w:lang w:eastAsia="es-CL"/>
        </w:rPr>
        <w:t>legislación</w:t>
      </w:r>
      <w:r w:rsidRPr="001D132B">
        <w:rPr>
          <w:rFonts w:ascii="Arial" w:eastAsia="Times New Roman" w:hAnsi="Arial" w:cs="Arial"/>
          <w:color w:val="222222"/>
          <w:sz w:val="24"/>
          <w:szCs w:val="24"/>
          <w:lang w:eastAsia="es-CL"/>
        </w:rPr>
        <w:t xml:space="preserve"> vigente. </w:t>
      </w:r>
    </w:p>
    <w:p w14:paraId="1F8E24F8"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Las personas o equipos concursantes se comprometen a acatar en todas sus partes y sin posterior reclamo ni </w:t>
      </w:r>
      <w:r w:rsidR="002B773D" w:rsidRPr="001D132B">
        <w:rPr>
          <w:rFonts w:ascii="Arial" w:eastAsia="Times New Roman" w:hAnsi="Arial" w:cs="Arial"/>
          <w:color w:val="222222"/>
          <w:sz w:val="24"/>
          <w:szCs w:val="24"/>
          <w:lang w:eastAsia="es-CL"/>
        </w:rPr>
        <w:t>apelación</w:t>
      </w:r>
      <w:r w:rsidRPr="001D132B">
        <w:rPr>
          <w:rFonts w:ascii="Arial" w:eastAsia="Times New Roman" w:hAnsi="Arial" w:cs="Arial"/>
          <w:color w:val="222222"/>
          <w:sz w:val="24"/>
          <w:szCs w:val="24"/>
          <w:lang w:eastAsia="es-CL"/>
        </w:rPr>
        <w:t xml:space="preserve">, todas las disposiciones reglamentarias, </w:t>
      </w:r>
      <w:r w:rsidR="002B773D" w:rsidRPr="001D132B">
        <w:rPr>
          <w:rFonts w:ascii="Arial" w:eastAsia="Times New Roman" w:hAnsi="Arial" w:cs="Arial"/>
          <w:color w:val="222222"/>
          <w:sz w:val="24"/>
          <w:szCs w:val="24"/>
          <w:lang w:eastAsia="es-CL"/>
        </w:rPr>
        <w:t>técnicas</w:t>
      </w:r>
      <w:r w:rsidRPr="001D132B">
        <w:rPr>
          <w:rFonts w:ascii="Arial" w:eastAsia="Times New Roman" w:hAnsi="Arial" w:cs="Arial"/>
          <w:color w:val="222222"/>
          <w:sz w:val="24"/>
          <w:szCs w:val="24"/>
          <w:lang w:eastAsia="es-CL"/>
        </w:rPr>
        <w:t xml:space="preserve"> y de procedimiento establecidas en las Bases Generales del Concurso.</w:t>
      </w:r>
    </w:p>
    <w:p w14:paraId="2B2D02A8" w14:textId="77777777" w:rsidR="00F90187" w:rsidRDefault="00F90187"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El concurso consta con una instancias preselección, en la cual los integrantes de la </w:t>
      </w:r>
      <w:r w:rsidR="00B151AF" w:rsidRPr="004110A0">
        <w:rPr>
          <w:rFonts w:ascii="Arial" w:eastAsia="Times New Roman" w:hAnsi="Arial" w:cs="Arial"/>
          <w:i/>
          <w:color w:val="222222"/>
          <w:sz w:val="24"/>
          <w:szCs w:val="24"/>
          <w:lang w:eastAsia="es-CL"/>
        </w:rPr>
        <w:t>“Mesa de Memoria”</w:t>
      </w:r>
      <w:r w:rsidR="00B151AF" w:rsidRPr="001D132B">
        <w:rPr>
          <w:rFonts w:ascii="Arial" w:eastAsia="Times New Roman" w:hAnsi="Arial" w:cs="Arial"/>
          <w:color w:val="222222"/>
          <w:sz w:val="24"/>
          <w:szCs w:val="24"/>
          <w:lang w:eastAsia="es-CL"/>
        </w:rPr>
        <w:t xml:space="preserve"> </w:t>
      </w:r>
      <w:r w:rsidRPr="001D132B">
        <w:rPr>
          <w:rFonts w:ascii="Arial" w:eastAsia="Times New Roman" w:hAnsi="Arial" w:cs="Arial"/>
          <w:color w:val="222222"/>
          <w:sz w:val="24"/>
          <w:szCs w:val="24"/>
          <w:lang w:eastAsia="es-CL"/>
        </w:rPr>
        <w:t xml:space="preserve"> realizara una sesión extraordinaria donde preseleccionara 15 proyectos, que pasen a la fase final.</w:t>
      </w:r>
    </w:p>
    <w:p w14:paraId="78CBA239" w14:textId="77777777" w:rsidR="002236E2" w:rsidRPr="001D132B" w:rsidRDefault="002236E2" w:rsidP="001D132B">
      <w:pPr>
        <w:spacing w:before="100" w:beforeAutospacing="1" w:after="100" w:afterAutospacing="1" w:line="360" w:lineRule="auto"/>
        <w:jc w:val="both"/>
        <w:rPr>
          <w:rFonts w:ascii="Arial" w:eastAsia="Times New Roman" w:hAnsi="Arial" w:cs="Arial"/>
          <w:color w:val="222222"/>
          <w:sz w:val="24"/>
          <w:szCs w:val="24"/>
          <w:lang w:eastAsia="es-CL"/>
        </w:rPr>
      </w:pPr>
    </w:p>
    <w:p w14:paraId="371B5194"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3. Del Concurso</w:t>
      </w:r>
    </w:p>
    <w:p w14:paraId="2E1571C2"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3.1 Del lugar</w:t>
      </w:r>
    </w:p>
    <w:p w14:paraId="07B9F4E6"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El lugar de </w:t>
      </w:r>
      <w:r w:rsidR="002B773D" w:rsidRPr="001D132B">
        <w:rPr>
          <w:rFonts w:ascii="Arial" w:eastAsia="Times New Roman" w:hAnsi="Arial" w:cs="Arial"/>
          <w:color w:val="222222"/>
          <w:sz w:val="24"/>
          <w:szCs w:val="24"/>
          <w:lang w:eastAsia="es-CL"/>
        </w:rPr>
        <w:t>intervención</w:t>
      </w:r>
      <w:r w:rsidRPr="001D132B">
        <w:rPr>
          <w:rFonts w:ascii="Arial" w:eastAsia="Times New Roman" w:hAnsi="Arial" w:cs="Arial"/>
          <w:color w:val="222222"/>
          <w:sz w:val="24"/>
          <w:szCs w:val="24"/>
          <w:lang w:eastAsia="es-CL"/>
        </w:rPr>
        <w:t xml:space="preserve"> o </w:t>
      </w:r>
      <w:r w:rsidR="002B773D" w:rsidRPr="001D132B">
        <w:rPr>
          <w:rFonts w:ascii="Arial" w:eastAsia="Times New Roman" w:hAnsi="Arial" w:cs="Arial"/>
          <w:color w:val="222222"/>
          <w:sz w:val="24"/>
          <w:szCs w:val="24"/>
          <w:lang w:eastAsia="es-CL"/>
        </w:rPr>
        <w:t>ubicación</w:t>
      </w:r>
      <w:r w:rsidRPr="001D132B">
        <w:rPr>
          <w:rFonts w:ascii="Arial" w:eastAsia="Times New Roman" w:hAnsi="Arial" w:cs="Arial"/>
          <w:color w:val="222222"/>
          <w:sz w:val="24"/>
          <w:szCs w:val="24"/>
          <w:lang w:eastAsia="es-CL"/>
        </w:rPr>
        <w:t xml:space="preserve"> de los Memoriales son:</w:t>
      </w:r>
    </w:p>
    <w:p w14:paraId="03F4D1BB"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a) Colliguay, Provincia de Marga Marga</w:t>
      </w:r>
      <w:r w:rsidR="00B151AF">
        <w:rPr>
          <w:rFonts w:ascii="Arial" w:eastAsia="Times New Roman" w:hAnsi="Arial" w:cs="Arial"/>
          <w:color w:val="222222"/>
          <w:sz w:val="24"/>
          <w:szCs w:val="24"/>
          <w:lang w:eastAsia="es-CL"/>
        </w:rPr>
        <w:t>.</w:t>
      </w:r>
    </w:p>
    <w:p w14:paraId="621EB2EC" w14:textId="77777777" w:rsidR="00F90187"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lastRenderedPageBreak/>
        <w:t xml:space="preserve">b) </w:t>
      </w:r>
      <w:r w:rsidR="00F90187" w:rsidRPr="001D132B">
        <w:rPr>
          <w:rFonts w:ascii="Arial" w:eastAsia="Times New Roman" w:hAnsi="Arial" w:cs="Arial"/>
          <w:color w:val="222222"/>
          <w:sz w:val="24"/>
          <w:szCs w:val="24"/>
          <w:lang w:eastAsia="es-CL"/>
        </w:rPr>
        <w:t>Liceo Matilde Brandau de Ross ex Liceo Nº 2 de Niñas de Valparaíso, Provincia de Valparaíso, ubicado en la Avenida Brasil nº 1901.</w:t>
      </w:r>
    </w:p>
    <w:p w14:paraId="4EC2E638"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c) Las Coimas, Provincia de San Felipe. </w:t>
      </w:r>
    </w:p>
    <w:p w14:paraId="2606CE0F" w14:textId="77777777" w:rsidR="00F90187" w:rsidRPr="001D132B" w:rsidRDefault="00F90187"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Se adjunta anexo que da detalle de los espacios a intervenir</w:t>
      </w:r>
      <w:r w:rsidR="00B151AF">
        <w:rPr>
          <w:rFonts w:ascii="Arial" w:eastAsia="Times New Roman" w:hAnsi="Arial" w:cs="Arial"/>
          <w:color w:val="222222"/>
          <w:sz w:val="24"/>
          <w:szCs w:val="24"/>
          <w:lang w:eastAsia="es-CL"/>
        </w:rPr>
        <w:t>.</w:t>
      </w:r>
    </w:p>
    <w:p w14:paraId="6E1BD583"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3.2</w:t>
      </w:r>
      <w:r w:rsidR="002B773D" w:rsidRPr="001D132B">
        <w:rPr>
          <w:rFonts w:ascii="Arial" w:eastAsia="Times New Roman" w:hAnsi="Arial" w:cs="Arial"/>
          <w:b/>
          <w:color w:val="222222"/>
          <w:sz w:val="24"/>
          <w:szCs w:val="24"/>
          <w:lang w:eastAsia="es-CL"/>
        </w:rPr>
        <w:t xml:space="preserve"> </w:t>
      </w:r>
      <w:r w:rsidRPr="001D132B">
        <w:rPr>
          <w:rFonts w:ascii="Arial" w:eastAsia="Times New Roman" w:hAnsi="Arial" w:cs="Arial"/>
          <w:b/>
          <w:color w:val="222222"/>
          <w:sz w:val="24"/>
          <w:szCs w:val="24"/>
          <w:lang w:eastAsia="es-CL"/>
        </w:rPr>
        <w:t xml:space="preserve"> Traslados de </w:t>
      </w:r>
      <w:r w:rsidR="002B773D" w:rsidRPr="001D132B">
        <w:rPr>
          <w:rFonts w:ascii="Arial" w:eastAsia="Times New Roman" w:hAnsi="Arial" w:cs="Arial"/>
          <w:b/>
          <w:color w:val="222222"/>
          <w:sz w:val="24"/>
          <w:szCs w:val="24"/>
          <w:lang w:eastAsia="es-CL"/>
        </w:rPr>
        <w:t>Reconocimiento</w:t>
      </w:r>
      <w:r w:rsidRPr="001D132B">
        <w:rPr>
          <w:rFonts w:ascii="Arial" w:eastAsia="Times New Roman" w:hAnsi="Arial" w:cs="Arial"/>
          <w:b/>
          <w:color w:val="222222"/>
          <w:sz w:val="24"/>
          <w:szCs w:val="24"/>
          <w:lang w:eastAsia="es-CL"/>
        </w:rPr>
        <w:t xml:space="preserve"> de espacios a intervenir en la región de Valparaíso</w:t>
      </w:r>
    </w:p>
    <w:p w14:paraId="3CDAE80B"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La </w:t>
      </w:r>
      <w:r w:rsidR="00B151AF" w:rsidRPr="004110A0">
        <w:rPr>
          <w:rFonts w:ascii="Arial" w:eastAsia="Times New Roman" w:hAnsi="Arial" w:cs="Arial"/>
          <w:i/>
          <w:color w:val="222222"/>
          <w:sz w:val="24"/>
          <w:szCs w:val="24"/>
          <w:lang w:eastAsia="es-CL"/>
        </w:rPr>
        <w:t>“Mesa de Memoria”</w:t>
      </w:r>
      <w:r w:rsidRPr="001D132B">
        <w:rPr>
          <w:rFonts w:ascii="Arial" w:eastAsia="Times New Roman" w:hAnsi="Arial" w:cs="Arial"/>
          <w:color w:val="222222"/>
          <w:sz w:val="24"/>
          <w:szCs w:val="24"/>
          <w:lang w:eastAsia="es-CL"/>
        </w:rPr>
        <w:t>, se compromete a realizar traslado de reconocimiento de terreno y de instalación de obra en los casos de la</w:t>
      </w:r>
      <w:r w:rsidR="002B773D" w:rsidRPr="001D132B">
        <w:rPr>
          <w:rFonts w:ascii="Arial" w:eastAsia="Times New Roman" w:hAnsi="Arial" w:cs="Arial"/>
          <w:color w:val="222222"/>
          <w:sz w:val="24"/>
          <w:szCs w:val="24"/>
          <w:lang w:eastAsia="es-CL"/>
        </w:rPr>
        <w:t>s</w:t>
      </w:r>
      <w:r w:rsidRPr="001D132B">
        <w:rPr>
          <w:rFonts w:ascii="Arial" w:eastAsia="Times New Roman" w:hAnsi="Arial" w:cs="Arial"/>
          <w:color w:val="222222"/>
          <w:sz w:val="24"/>
          <w:szCs w:val="24"/>
          <w:lang w:eastAsia="es-CL"/>
        </w:rPr>
        <w:t xml:space="preserve"> provincias de Marga Marga y provincia de San Felipe.  Estos consisten en dos viajes el primero de carácter de visita en terreno y el segundo en propiciar un transporte adecuado, para traslado del proyecto finalizado</w:t>
      </w:r>
      <w:r w:rsidR="00F90187" w:rsidRPr="001D132B">
        <w:rPr>
          <w:rFonts w:ascii="Arial" w:eastAsia="Times New Roman" w:hAnsi="Arial" w:cs="Arial"/>
          <w:color w:val="222222"/>
          <w:sz w:val="24"/>
          <w:szCs w:val="24"/>
          <w:lang w:eastAsia="es-CL"/>
        </w:rPr>
        <w:t>,</w:t>
      </w:r>
      <w:r w:rsidRPr="001D132B">
        <w:rPr>
          <w:rFonts w:ascii="Arial" w:eastAsia="Times New Roman" w:hAnsi="Arial" w:cs="Arial"/>
          <w:color w:val="222222"/>
          <w:sz w:val="24"/>
          <w:szCs w:val="24"/>
          <w:lang w:eastAsia="es-CL"/>
        </w:rPr>
        <w:t xml:space="preserve"> cuyo objetivo es la instalación del proyecto final. </w:t>
      </w:r>
      <w:r w:rsidR="00F90187" w:rsidRPr="001D132B">
        <w:rPr>
          <w:rFonts w:ascii="Arial" w:eastAsia="Times New Roman" w:hAnsi="Arial" w:cs="Arial"/>
          <w:color w:val="222222"/>
          <w:sz w:val="24"/>
          <w:szCs w:val="24"/>
          <w:lang w:eastAsia="es-CL"/>
        </w:rPr>
        <w:t xml:space="preserve"> D</w:t>
      </w:r>
      <w:r w:rsidRPr="001D132B">
        <w:rPr>
          <w:rFonts w:ascii="Arial" w:eastAsia="Times New Roman" w:hAnsi="Arial" w:cs="Arial"/>
          <w:color w:val="222222"/>
          <w:sz w:val="24"/>
          <w:szCs w:val="24"/>
          <w:lang w:eastAsia="es-CL"/>
        </w:rPr>
        <w:t>ichos viajes serán</w:t>
      </w:r>
      <w:r w:rsidR="00F90187" w:rsidRPr="001D132B">
        <w:rPr>
          <w:rFonts w:ascii="Arial" w:eastAsia="Times New Roman" w:hAnsi="Arial" w:cs="Arial"/>
          <w:color w:val="222222"/>
          <w:sz w:val="24"/>
          <w:szCs w:val="24"/>
          <w:lang w:eastAsia="es-CL"/>
        </w:rPr>
        <w:t xml:space="preserve"> coordinados, con un tiempo de 15</w:t>
      </w:r>
      <w:r w:rsidRPr="001D132B">
        <w:rPr>
          <w:rFonts w:ascii="Arial" w:eastAsia="Times New Roman" w:hAnsi="Arial" w:cs="Arial"/>
          <w:color w:val="222222"/>
          <w:sz w:val="24"/>
          <w:szCs w:val="24"/>
          <w:lang w:eastAsia="es-CL"/>
        </w:rPr>
        <w:t xml:space="preserve"> días hábiles.</w:t>
      </w:r>
    </w:p>
    <w:p w14:paraId="3504C5BD"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La </w:t>
      </w:r>
      <w:r w:rsidR="00B151AF" w:rsidRPr="004110A0">
        <w:rPr>
          <w:rFonts w:ascii="Arial" w:eastAsia="Times New Roman" w:hAnsi="Arial" w:cs="Arial"/>
          <w:i/>
          <w:color w:val="222222"/>
          <w:sz w:val="24"/>
          <w:szCs w:val="24"/>
          <w:lang w:eastAsia="es-CL"/>
        </w:rPr>
        <w:t>“Mesa de Memoria”</w:t>
      </w:r>
      <w:r w:rsidR="00B151AF" w:rsidRPr="001D132B">
        <w:rPr>
          <w:rFonts w:ascii="Arial" w:eastAsia="Times New Roman" w:hAnsi="Arial" w:cs="Arial"/>
          <w:color w:val="222222"/>
          <w:sz w:val="24"/>
          <w:szCs w:val="24"/>
          <w:lang w:eastAsia="es-CL"/>
        </w:rPr>
        <w:t xml:space="preserve"> </w:t>
      </w:r>
      <w:r w:rsidRPr="001D132B">
        <w:rPr>
          <w:rFonts w:ascii="Arial" w:eastAsia="Times New Roman" w:hAnsi="Arial" w:cs="Arial"/>
          <w:color w:val="222222"/>
          <w:sz w:val="24"/>
          <w:szCs w:val="24"/>
          <w:lang w:eastAsia="es-CL"/>
        </w:rPr>
        <w:t>se compromete a gestionar los permisos necesarios para la instalación del proyecto ganador</w:t>
      </w:r>
      <w:r w:rsidR="00B356C5" w:rsidRPr="001D132B">
        <w:rPr>
          <w:rFonts w:ascii="Arial" w:eastAsia="Times New Roman" w:hAnsi="Arial" w:cs="Arial"/>
          <w:color w:val="222222"/>
          <w:sz w:val="24"/>
          <w:szCs w:val="24"/>
          <w:lang w:eastAsia="es-CL"/>
        </w:rPr>
        <w:t>.</w:t>
      </w:r>
    </w:p>
    <w:p w14:paraId="1322B20A" w14:textId="77777777" w:rsidR="00F76258" w:rsidRPr="001D132B" w:rsidRDefault="00F90187"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3.3</w:t>
      </w:r>
      <w:r w:rsidR="00F76258" w:rsidRPr="001D132B">
        <w:rPr>
          <w:rFonts w:ascii="Arial" w:eastAsia="Times New Roman" w:hAnsi="Arial" w:cs="Arial"/>
          <w:b/>
          <w:color w:val="222222"/>
          <w:sz w:val="24"/>
          <w:szCs w:val="24"/>
          <w:lang w:eastAsia="es-CL"/>
        </w:rPr>
        <w:t xml:space="preserve"> De la obra de arte</w:t>
      </w:r>
    </w:p>
    <w:p w14:paraId="3514DCF6" w14:textId="77777777" w:rsidR="00F90187" w:rsidRPr="001D132B" w:rsidRDefault="00F90187"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El objetivo de la creación de esta obra de arte, consiste en la realización de un símbolo, que será utilizado para marcar la ruta de la memoria, este símbolo debe contener las ideas fuerza Verdad y Justicia, en el contexto de la violación de Derechos Humanos de la dictadura cívico militar del periodo 1973-1990.</w:t>
      </w:r>
      <w:r w:rsidR="00B151AF">
        <w:rPr>
          <w:rFonts w:ascii="Arial" w:eastAsia="Times New Roman" w:hAnsi="Arial" w:cs="Arial"/>
          <w:color w:val="222222"/>
          <w:sz w:val="24"/>
          <w:szCs w:val="24"/>
          <w:lang w:eastAsia="es-CL"/>
        </w:rPr>
        <w:t xml:space="preserve"> </w:t>
      </w:r>
      <w:r w:rsidRPr="001D132B">
        <w:rPr>
          <w:rFonts w:ascii="Arial" w:eastAsia="Times New Roman" w:hAnsi="Arial" w:cs="Arial"/>
          <w:color w:val="222222"/>
          <w:sz w:val="24"/>
          <w:szCs w:val="24"/>
          <w:lang w:eastAsia="es-CL"/>
        </w:rPr>
        <w:t>Será reproducido posteriormente a lo largo de la Ruta de la Memoria de la región de Valparaíso y se constituirá como el emblema de esta iniciativa.</w:t>
      </w:r>
    </w:p>
    <w:p w14:paraId="7C6D8D19"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Los participantes pueden acogerse a los niveles de </w:t>
      </w:r>
      <w:r w:rsidR="00DB4C61" w:rsidRPr="001D132B">
        <w:rPr>
          <w:rFonts w:ascii="Arial" w:eastAsia="Times New Roman" w:hAnsi="Arial" w:cs="Arial"/>
          <w:color w:val="222222"/>
          <w:sz w:val="24"/>
          <w:szCs w:val="24"/>
          <w:lang w:eastAsia="es-CL"/>
        </w:rPr>
        <w:t>abstracción</w:t>
      </w:r>
      <w:r w:rsidRPr="001D132B">
        <w:rPr>
          <w:rFonts w:ascii="Arial" w:eastAsia="Times New Roman" w:hAnsi="Arial" w:cs="Arial"/>
          <w:color w:val="222222"/>
          <w:sz w:val="24"/>
          <w:szCs w:val="24"/>
          <w:lang w:eastAsia="es-CL"/>
        </w:rPr>
        <w:t xml:space="preserve"> que deseen, utilizar la </w:t>
      </w:r>
      <w:r w:rsidR="00DB4C61" w:rsidRPr="001D132B">
        <w:rPr>
          <w:rFonts w:ascii="Arial" w:eastAsia="Times New Roman" w:hAnsi="Arial" w:cs="Arial"/>
          <w:color w:val="222222"/>
          <w:sz w:val="24"/>
          <w:szCs w:val="24"/>
          <w:lang w:eastAsia="es-CL"/>
        </w:rPr>
        <w:t>iconografía</w:t>
      </w:r>
      <w:r w:rsidRPr="001D132B">
        <w:rPr>
          <w:rFonts w:ascii="Arial" w:eastAsia="Times New Roman" w:hAnsi="Arial" w:cs="Arial"/>
          <w:color w:val="222222"/>
          <w:sz w:val="24"/>
          <w:szCs w:val="24"/>
          <w:lang w:eastAsia="es-CL"/>
        </w:rPr>
        <w:t xml:space="preserve"> y lenguaje </w:t>
      </w:r>
      <w:r w:rsidR="00DB4C61" w:rsidRPr="001D132B">
        <w:rPr>
          <w:rFonts w:ascii="Arial" w:eastAsia="Times New Roman" w:hAnsi="Arial" w:cs="Arial"/>
          <w:color w:val="222222"/>
          <w:sz w:val="24"/>
          <w:szCs w:val="24"/>
          <w:lang w:eastAsia="es-CL"/>
        </w:rPr>
        <w:t>plástico</w:t>
      </w:r>
      <w:r w:rsidRPr="001D132B">
        <w:rPr>
          <w:rFonts w:ascii="Arial" w:eastAsia="Times New Roman" w:hAnsi="Arial" w:cs="Arial"/>
          <w:color w:val="222222"/>
          <w:sz w:val="24"/>
          <w:szCs w:val="24"/>
          <w:lang w:eastAsia="es-CL"/>
        </w:rPr>
        <w:t xml:space="preserve"> que estimen, considerando el marco del lugar de emplazamiento: el espacio </w:t>
      </w:r>
      <w:r w:rsidR="00DB4C61" w:rsidRPr="001D132B">
        <w:rPr>
          <w:rFonts w:ascii="Arial" w:eastAsia="Times New Roman" w:hAnsi="Arial" w:cs="Arial"/>
          <w:color w:val="222222"/>
          <w:sz w:val="24"/>
          <w:szCs w:val="24"/>
          <w:lang w:eastAsia="es-CL"/>
        </w:rPr>
        <w:t>público</w:t>
      </w:r>
      <w:r w:rsidRPr="001D132B">
        <w:rPr>
          <w:rFonts w:ascii="Arial" w:eastAsia="Times New Roman" w:hAnsi="Arial" w:cs="Arial"/>
          <w:color w:val="222222"/>
          <w:sz w:val="24"/>
          <w:szCs w:val="24"/>
          <w:lang w:eastAsia="es-CL"/>
        </w:rPr>
        <w:t xml:space="preserve"> y su entorno.</w:t>
      </w:r>
    </w:p>
    <w:p w14:paraId="11CB0014" w14:textId="77777777" w:rsidR="00F76258" w:rsidRDefault="00DB4C61"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lastRenderedPageBreak/>
        <w:t>Podrán</w:t>
      </w:r>
      <w:r w:rsidR="00F76258" w:rsidRPr="001D132B">
        <w:rPr>
          <w:rFonts w:ascii="Arial" w:eastAsia="Times New Roman" w:hAnsi="Arial" w:cs="Arial"/>
          <w:color w:val="222222"/>
          <w:sz w:val="24"/>
          <w:szCs w:val="24"/>
          <w:lang w:eastAsia="es-CL"/>
        </w:rPr>
        <w:t xml:space="preserve"> emplear para el </w:t>
      </w:r>
      <w:r w:rsidRPr="001D132B">
        <w:rPr>
          <w:rFonts w:ascii="Arial" w:eastAsia="Times New Roman" w:hAnsi="Arial" w:cs="Arial"/>
          <w:color w:val="222222"/>
          <w:sz w:val="24"/>
          <w:szCs w:val="24"/>
          <w:lang w:eastAsia="es-CL"/>
        </w:rPr>
        <w:t>diseño</w:t>
      </w:r>
      <w:r w:rsidR="00F76258" w:rsidRPr="001D132B">
        <w:rPr>
          <w:rFonts w:ascii="Arial" w:eastAsia="Times New Roman" w:hAnsi="Arial" w:cs="Arial"/>
          <w:color w:val="222222"/>
          <w:sz w:val="24"/>
          <w:szCs w:val="24"/>
          <w:lang w:eastAsia="es-CL"/>
        </w:rPr>
        <w:t xml:space="preserve"> y </w:t>
      </w:r>
      <w:r w:rsidRPr="001D132B">
        <w:rPr>
          <w:rFonts w:ascii="Arial" w:eastAsia="Times New Roman" w:hAnsi="Arial" w:cs="Arial"/>
          <w:color w:val="222222"/>
          <w:sz w:val="24"/>
          <w:szCs w:val="24"/>
          <w:lang w:eastAsia="es-CL"/>
        </w:rPr>
        <w:t>ejecución</w:t>
      </w:r>
      <w:r w:rsidR="00F76258" w:rsidRPr="001D132B">
        <w:rPr>
          <w:rFonts w:ascii="Arial" w:eastAsia="Times New Roman" w:hAnsi="Arial" w:cs="Arial"/>
          <w:color w:val="222222"/>
          <w:sz w:val="24"/>
          <w:szCs w:val="24"/>
          <w:lang w:eastAsia="es-CL"/>
        </w:rPr>
        <w:t xml:space="preserve"> de la propuesta las </w:t>
      </w:r>
      <w:r w:rsidRPr="001D132B">
        <w:rPr>
          <w:rFonts w:ascii="Arial" w:eastAsia="Times New Roman" w:hAnsi="Arial" w:cs="Arial"/>
          <w:color w:val="222222"/>
          <w:sz w:val="24"/>
          <w:szCs w:val="24"/>
          <w:lang w:eastAsia="es-CL"/>
        </w:rPr>
        <w:t>técnicas</w:t>
      </w:r>
      <w:r w:rsidR="00F76258" w:rsidRPr="001D132B">
        <w:rPr>
          <w:rFonts w:ascii="Arial" w:eastAsia="Times New Roman" w:hAnsi="Arial" w:cs="Arial"/>
          <w:color w:val="222222"/>
          <w:sz w:val="24"/>
          <w:szCs w:val="24"/>
          <w:lang w:eastAsia="es-CL"/>
        </w:rPr>
        <w:t xml:space="preserve"> y los materiales que se consideren </w:t>
      </w:r>
      <w:r w:rsidRPr="001D132B">
        <w:rPr>
          <w:rFonts w:ascii="Arial" w:eastAsia="Times New Roman" w:hAnsi="Arial" w:cs="Arial"/>
          <w:color w:val="222222"/>
          <w:sz w:val="24"/>
          <w:szCs w:val="24"/>
          <w:lang w:eastAsia="es-CL"/>
        </w:rPr>
        <w:t>más</w:t>
      </w:r>
      <w:r w:rsidR="00F76258" w:rsidRPr="001D132B">
        <w:rPr>
          <w:rFonts w:ascii="Arial" w:eastAsia="Times New Roman" w:hAnsi="Arial" w:cs="Arial"/>
          <w:color w:val="222222"/>
          <w:sz w:val="24"/>
          <w:szCs w:val="24"/>
          <w:lang w:eastAsia="es-CL"/>
        </w:rPr>
        <w:t xml:space="preserve"> </w:t>
      </w:r>
      <w:r w:rsidRPr="001D132B">
        <w:rPr>
          <w:rFonts w:ascii="Arial" w:eastAsia="Times New Roman" w:hAnsi="Arial" w:cs="Arial"/>
          <w:color w:val="222222"/>
          <w:sz w:val="24"/>
          <w:szCs w:val="24"/>
          <w:lang w:eastAsia="es-CL"/>
        </w:rPr>
        <w:t>idóneos</w:t>
      </w:r>
      <w:r w:rsidR="00F76258" w:rsidRPr="001D132B">
        <w:rPr>
          <w:rFonts w:ascii="Arial" w:eastAsia="Times New Roman" w:hAnsi="Arial" w:cs="Arial"/>
          <w:color w:val="222222"/>
          <w:sz w:val="24"/>
          <w:szCs w:val="24"/>
          <w:lang w:eastAsia="es-CL"/>
        </w:rPr>
        <w:t xml:space="preserve"> por sus autores, siempre en </w:t>
      </w:r>
      <w:r w:rsidRPr="001D132B">
        <w:rPr>
          <w:rFonts w:ascii="Arial" w:eastAsia="Times New Roman" w:hAnsi="Arial" w:cs="Arial"/>
          <w:color w:val="222222"/>
          <w:sz w:val="24"/>
          <w:szCs w:val="24"/>
          <w:lang w:eastAsia="es-CL"/>
        </w:rPr>
        <w:t>relación</w:t>
      </w:r>
      <w:r w:rsidR="00F76258" w:rsidRPr="001D132B">
        <w:rPr>
          <w:rFonts w:ascii="Arial" w:eastAsia="Times New Roman" w:hAnsi="Arial" w:cs="Arial"/>
          <w:color w:val="222222"/>
          <w:sz w:val="24"/>
          <w:szCs w:val="24"/>
          <w:lang w:eastAsia="es-CL"/>
        </w:rPr>
        <w:t xml:space="preserve"> al </w:t>
      </w:r>
      <w:r w:rsidRPr="001D132B">
        <w:rPr>
          <w:rFonts w:ascii="Arial" w:eastAsia="Times New Roman" w:hAnsi="Arial" w:cs="Arial"/>
          <w:color w:val="222222"/>
          <w:sz w:val="24"/>
          <w:szCs w:val="24"/>
          <w:lang w:eastAsia="es-CL"/>
        </w:rPr>
        <w:t>carácter</w:t>
      </w:r>
      <w:r w:rsidR="00F76258" w:rsidRPr="001D132B">
        <w:rPr>
          <w:rFonts w:ascii="Arial" w:eastAsia="Times New Roman" w:hAnsi="Arial" w:cs="Arial"/>
          <w:color w:val="222222"/>
          <w:sz w:val="24"/>
          <w:szCs w:val="24"/>
          <w:lang w:eastAsia="es-CL"/>
        </w:rPr>
        <w:t xml:space="preserve"> de obra en espacio </w:t>
      </w:r>
      <w:r w:rsidRPr="001D132B">
        <w:rPr>
          <w:rFonts w:ascii="Arial" w:eastAsia="Times New Roman" w:hAnsi="Arial" w:cs="Arial"/>
          <w:color w:val="222222"/>
          <w:sz w:val="24"/>
          <w:szCs w:val="24"/>
          <w:lang w:eastAsia="es-CL"/>
        </w:rPr>
        <w:t>público</w:t>
      </w:r>
      <w:r w:rsidR="00F76258" w:rsidRPr="001D132B">
        <w:rPr>
          <w:rFonts w:ascii="Arial" w:eastAsia="Times New Roman" w:hAnsi="Arial" w:cs="Arial"/>
          <w:color w:val="222222"/>
          <w:sz w:val="24"/>
          <w:szCs w:val="24"/>
          <w:lang w:eastAsia="es-CL"/>
        </w:rPr>
        <w:t xml:space="preserve"> abierto y que garantice durabilidad del monumento</w:t>
      </w:r>
      <w:r w:rsidR="00F90187" w:rsidRPr="001D132B">
        <w:rPr>
          <w:rFonts w:ascii="Arial" w:eastAsia="Times New Roman" w:hAnsi="Arial" w:cs="Arial"/>
          <w:color w:val="222222"/>
          <w:sz w:val="24"/>
          <w:szCs w:val="24"/>
          <w:lang w:eastAsia="es-CL"/>
        </w:rPr>
        <w:t xml:space="preserve"> (Ejemplo: piedra, bronce</w:t>
      </w:r>
      <w:r w:rsidR="00F76258" w:rsidRPr="001D132B">
        <w:rPr>
          <w:rFonts w:ascii="Arial" w:eastAsia="Times New Roman" w:hAnsi="Arial" w:cs="Arial"/>
          <w:color w:val="222222"/>
          <w:sz w:val="24"/>
          <w:szCs w:val="24"/>
          <w:lang w:eastAsia="es-CL"/>
        </w:rPr>
        <w:t>, hierro, entre otros).</w:t>
      </w:r>
    </w:p>
    <w:p w14:paraId="33CECCD1" w14:textId="77777777" w:rsidR="002236E2" w:rsidRPr="001D132B" w:rsidRDefault="002236E2" w:rsidP="001D132B">
      <w:pPr>
        <w:spacing w:before="100" w:beforeAutospacing="1" w:after="100" w:afterAutospacing="1" w:line="360" w:lineRule="auto"/>
        <w:jc w:val="both"/>
        <w:rPr>
          <w:rFonts w:ascii="Arial" w:eastAsia="Times New Roman" w:hAnsi="Arial" w:cs="Arial"/>
          <w:color w:val="222222"/>
          <w:sz w:val="24"/>
          <w:szCs w:val="24"/>
          <w:lang w:eastAsia="es-CL"/>
        </w:rPr>
      </w:pPr>
    </w:p>
    <w:p w14:paraId="1F9447B1" w14:textId="77777777" w:rsidR="00F76258" w:rsidRPr="001D132B" w:rsidRDefault="00B151AF" w:rsidP="001D132B">
      <w:pPr>
        <w:spacing w:before="100" w:beforeAutospacing="1" w:after="100" w:afterAutospacing="1" w:line="360" w:lineRule="auto"/>
        <w:jc w:val="both"/>
        <w:rPr>
          <w:rFonts w:ascii="Arial" w:eastAsia="Times New Roman" w:hAnsi="Arial" w:cs="Arial"/>
          <w:b/>
          <w:color w:val="222222"/>
          <w:sz w:val="24"/>
          <w:szCs w:val="24"/>
          <w:lang w:eastAsia="es-CL"/>
        </w:rPr>
      </w:pPr>
      <w:r>
        <w:rPr>
          <w:rFonts w:ascii="Arial" w:eastAsia="Times New Roman" w:hAnsi="Arial" w:cs="Arial"/>
          <w:b/>
          <w:color w:val="222222"/>
          <w:sz w:val="24"/>
          <w:szCs w:val="24"/>
          <w:lang w:eastAsia="es-CL"/>
        </w:rPr>
        <w:t>4.</w:t>
      </w:r>
      <w:r w:rsidR="00F76258" w:rsidRPr="001D132B">
        <w:rPr>
          <w:rFonts w:ascii="Arial" w:eastAsia="Times New Roman" w:hAnsi="Arial" w:cs="Arial"/>
          <w:b/>
          <w:color w:val="222222"/>
          <w:sz w:val="24"/>
          <w:szCs w:val="24"/>
          <w:lang w:eastAsia="es-CL"/>
        </w:rPr>
        <w:t xml:space="preserve"> Presentación de los proyectos</w:t>
      </w:r>
    </w:p>
    <w:p w14:paraId="168F1C02"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La participación de las personas o equipos concursantes es anónima. Todos los documentos que constituyan el proyecto concursante irán sin firma, seudónimo u otra marca identificadora, quedando automáticamente fuera del Concurso las personas y los equipos que no cumplan con lo señalado.</w:t>
      </w:r>
    </w:p>
    <w:p w14:paraId="0B322FE1"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Los proyectos que presenten los concursantes contendrán como mínimo lo siguiente:</w:t>
      </w:r>
    </w:p>
    <w:p w14:paraId="1F63723A"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Maqueta de obra de arte, escala 1:20</w:t>
      </w:r>
      <w:r w:rsidR="00F90187" w:rsidRPr="001D132B">
        <w:rPr>
          <w:rFonts w:ascii="Arial" w:eastAsia="Times New Roman" w:hAnsi="Arial" w:cs="Arial"/>
          <w:color w:val="222222"/>
          <w:sz w:val="24"/>
          <w:szCs w:val="24"/>
          <w:lang w:eastAsia="es-CL"/>
        </w:rPr>
        <w:t xml:space="preserve"> (sugerencia)</w:t>
      </w:r>
    </w:p>
    <w:p w14:paraId="4521EA58" w14:textId="77777777" w:rsidR="00F76258" w:rsidRPr="001D132B" w:rsidRDefault="00B151AF" w:rsidP="001D132B">
      <w:pPr>
        <w:spacing w:before="100" w:beforeAutospacing="1" w:after="100" w:afterAutospacing="1" w:line="360" w:lineRule="auto"/>
        <w:jc w:val="both"/>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Dos lá</w:t>
      </w:r>
      <w:r w:rsidR="00F76258" w:rsidRPr="001D132B">
        <w:rPr>
          <w:rFonts w:ascii="Arial" w:eastAsia="Times New Roman" w:hAnsi="Arial" w:cs="Arial"/>
          <w:color w:val="222222"/>
          <w:sz w:val="24"/>
          <w:szCs w:val="24"/>
          <w:lang w:eastAsia="es-CL"/>
        </w:rPr>
        <w:t xml:space="preserve">minas tamaño 40 x 60 en papel blanco, donde incluya croquis de técnica libre que permita visualizar la obra de arte en su emplazamiento. Adjuntar una memoria en </w:t>
      </w:r>
      <w:r w:rsidR="002B773D" w:rsidRPr="001D132B">
        <w:rPr>
          <w:rFonts w:ascii="Arial" w:eastAsia="Times New Roman" w:hAnsi="Arial" w:cs="Arial"/>
          <w:color w:val="222222"/>
          <w:sz w:val="24"/>
          <w:szCs w:val="24"/>
          <w:lang w:eastAsia="es-CL"/>
        </w:rPr>
        <w:t>síntesis</w:t>
      </w:r>
      <w:r w:rsidR="00F76258" w:rsidRPr="001D132B">
        <w:rPr>
          <w:rFonts w:ascii="Arial" w:eastAsia="Times New Roman" w:hAnsi="Arial" w:cs="Arial"/>
          <w:color w:val="222222"/>
          <w:sz w:val="24"/>
          <w:szCs w:val="24"/>
          <w:lang w:eastAsia="es-CL"/>
        </w:rPr>
        <w:t xml:space="preserve"> que explique el proyecto y las materialidades involucradas en su propuesta.</w:t>
      </w:r>
    </w:p>
    <w:p w14:paraId="4128128D"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Se debe entregar en un sobre cerrado americano blanco, sin marcas ni </w:t>
      </w:r>
      <w:r w:rsidR="002B773D" w:rsidRPr="001D132B">
        <w:rPr>
          <w:rFonts w:ascii="Arial" w:eastAsia="Times New Roman" w:hAnsi="Arial" w:cs="Arial"/>
          <w:color w:val="222222"/>
          <w:sz w:val="24"/>
          <w:szCs w:val="24"/>
          <w:lang w:eastAsia="es-CL"/>
        </w:rPr>
        <w:t>señales</w:t>
      </w:r>
      <w:r w:rsidRPr="001D132B">
        <w:rPr>
          <w:rFonts w:ascii="Arial" w:eastAsia="Times New Roman" w:hAnsi="Arial" w:cs="Arial"/>
          <w:color w:val="222222"/>
          <w:sz w:val="24"/>
          <w:szCs w:val="24"/>
          <w:lang w:eastAsia="es-CL"/>
        </w:rPr>
        <w:t>: Nombre del concursante y su equipo si lo hubiere, </w:t>
      </w:r>
    </w:p>
    <w:p w14:paraId="395C8A3C" w14:textId="77777777" w:rsidR="00F76258" w:rsidRPr="001D132B" w:rsidRDefault="002B773D"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Resultará</w:t>
      </w:r>
      <w:r w:rsidR="00F76258" w:rsidRPr="001D132B">
        <w:rPr>
          <w:rFonts w:ascii="Arial" w:eastAsia="Times New Roman" w:hAnsi="Arial" w:cs="Arial"/>
          <w:color w:val="222222"/>
          <w:sz w:val="24"/>
          <w:szCs w:val="24"/>
          <w:lang w:eastAsia="es-CL"/>
        </w:rPr>
        <w:t xml:space="preserve"> electo el proyecto que haya obtenido mayor </w:t>
      </w:r>
      <w:r w:rsidRPr="001D132B">
        <w:rPr>
          <w:rFonts w:ascii="Arial" w:eastAsia="Times New Roman" w:hAnsi="Arial" w:cs="Arial"/>
          <w:color w:val="222222"/>
          <w:sz w:val="24"/>
          <w:szCs w:val="24"/>
          <w:lang w:eastAsia="es-CL"/>
        </w:rPr>
        <w:t>número</w:t>
      </w:r>
      <w:r w:rsidR="00F76258" w:rsidRPr="001D132B">
        <w:rPr>
          <w:rFonts w:ascii="Arial" w:eastAsia="Times New Roman" w:hAnsi="Arial" w:cs="Arial"/>
          <w:color w:val="222222"/>
          <w:sz w:val="24"/>
          <w:szCs w:val="24"/>
          <w:lang w:eastAsia="es-CL"/>
        </w:rPr>
        <w:t xml:space="preserve"> de sufragios; en caso de empate, </w:t>
      </w:r>
      <w:r w:rsidRPr="001D132B">
        <w:rPr>
          <w:rFonts w:ascii="Arial" w:eastAsia="Times New Roman" w:hAnsi="Arial" w:cs="Arial"/>
          <w:color w:val="222222"/>
          <w:sz w:val="24"/>
          <w:szCs w:val="24"/>
          <w:lang w:eastAsia="es-CL"/>
        </w:rPr>
        <w:t>dirimirá</w:t>
      </w:r>
      <w:r w:rsidR="00F76258" w:rsidRPr="001D132B">
        <w:rPr>
          <w:rFonts w:ascii="Arial" w:eastAsia="Times New Roman" w:hAnsi="Arial" w:cs="Arial"/>
          <w:color w:val="222222"/>
          <w:sz w:val="24"/>
          <w:szCs w:val="24"/>
          <w:lang w:eastAsia="es-CL"/>
        </w:rPr>
        <w:t>́ el Presidente del Jurado.</w:t>
      </w:r>
    </w:p>
    <w:p w14:paraId="2E2FDF90"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Todos los documentos del proyecto y maqueta </w:t>
      </w:r>
      <w:r w:rsidR="002B773D" w:rsidRPr="001D132B">
        <w:rPr>
          <w:rFonts w:ascii="Arial" w:eastAsia="Times New Roman" w:hAnsi="Arial" w:cs="Arial"/>
          <w:color w:val="222222"/>
          <w:sz w:val="24"/>
          <w:szCs w:val="24"/>
          <w:lang w:eastAsia="es-CL"/>
        </w:rPr>
        <w:t>física</w:t>
      </w:r>
      <w:r w:rsidRPr="001D132B">
        <w:rPr>
          <w:rFonts w:ascii="Arial" w:eastAsia="Times New Roman" w:hAnsi="Arial" w:cs="Arial"/>
          <w:color w:val="222222"/>
          <w:sz w:val="24"/>
          <w:szCs w:val="24"/>
          <w:lang w:eastAsia="es-CL"/>
        </w:rPr>
        <w:t xml:space="preserve"> </w:t>
      </w:r>
      <w:r w:rsidR="002B773D" w:rsidRPr="001D132B">
        <w:rPr>
          <w:rFonts w:ascii="Arial" w:eastAsia="Times New Roman" w:hAnsi="Arial" w:cs="Arial"/>
          <w:color w:val="222222"/>
          <w:sz w:val="24"/>
          <w:szCs w:val="24"/>
          <w:lang w:eastAsia="es-CL"/>
        </w:rPr>
        <w:t>llevaran</w:t>
      </w:r>
      <w:r w:rsidRPr="001D132B">
        <w:rPr>
          <w:rFonts w:ascii="Arial" w:eastAsia="Times New Roman" w:hAnsi="Arial" w:cs="Arial"/>
          <w:color w:val="222222"/>
          <w:sz w:val="24"/>
          <w:szCs w:val="24"/>
          <w:lang w:eastAsia="es-CL"/>
        </w:rPr>
        <w:t xml:space="preserve"> </w:t>
      </w:r>
      <w:r w:rsidR="002B773D" w:rsidRPr="001D132B">
        <w:rPr>
          <w:rFonts w:ascii="Arial" w:eastAsia="Times New Roman" w:hAnsi="Arial" w:cs="Arial"/>
          <w:color w:val="222222"/>
          <w:sz w:val="24"/>
          <w:szCs w:val="24"/>
          <w:lang w:eastAsia="es-CL"/>
        </w:rPr>
        <w:t>sólo</w:t>
      </w:r>
      <w:r w:rsidRPr="001D132B">
        <w:rPr>
          <w:rFonts w:ascii="Arial" w:eastAsia="Times New Roman" w:hAnsi="Arial" w:cs="Arial"/>
          <w:color w:val="222222"/>
          <w:sz w:val="24"/>
          <w:szCs w:val="24"/>
          <w:lang w:eastAsia="es-CL"/>
        </w:rPr>
        <w:t xml:space="preserve"> el nombre del concurso en el que participa.</w:t>
      </w:r>
    </w:p>
    <w:p w14:paraId="7DA060E3"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 xml:space="preserve">4.1. Lugar, fecha de </w:t>
      </w:r>
      <w:r w:rsidR="00DB4C61" w:rsidRPr="001D132B">
        <w:rPr>
          <w:rFonts w:ascii="Arial" w:eastAsia="Times New Roman" w:hAnsi="Arial" w:cs="Arial"/>
          <w:b/>
          <w:color w:val="222222"/>
          <w:sz w:val="24"/>
          <w:szCs w:val="24"/>
          <w:lang w:eastAsia="es-CL"/>
        </w:rPr>
        <w:t>recepción</w:t>
      </w:r>
    </w:p>
    <w:p w14:paraId="0CB1F2E8"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lastRenderedPageBreak/>
        <w:t xml:space="preserve">La dirección a la cual deben </w:t>
      </w:r>
      <w:r w:rsidR="00F90187" w:rsidRPr="001D132B">
        <w:rPr>
          <w:rFonts w:ascii="Arial" w:eastAsia="Times New Roman" w:hAnsi="Arial" w:cs="Arial"/>
          <w:color w:val="222222"/>
          <w:sz w:val="24"/>
          <w:szCs w:val="24"/>
          <w:lang w:eastAsia="es-CL"/>
        </w:rPr>
        <w:t xml:space="preserve">enviar las postulaciones </w:t>
      </w:r>
      <w:r w:rsidRPr="001D132B">
        <w:rPr>
          <w:rFonts w:ascii="Arial" w:eastAsia="Times New Roman" w:hAnsi="Arial" w:cs="Arial"/>
          <w:color w:val="222222"/>
          <w:sz w:val="24"/>
          <w:szCs w:val="24"/>
          <w:lang w:eastAsia="es-CL"/>
        </w:rPr>
        <w:t>es calle cárcel 471, cerro cárcel dirigido a la Unidad de Memoria y Derechos Humanos</w:t>
      </w:r>
      <w:r w:rsidR="00B151AF">
        <w:rPr>
          <w:rFonts w:ascii="Arial" w:eastAsia="Times New Roman" w:hAnsi="Arial" w:cs="Arial"/>
          <w:color w:val="222222"/>
          <w:sz w:val="24"/>
          <w:szCs w:val="24"/>
          <w:lang w:eastAsia="es-CL"/>
        </w:rPr>
        <w:t xml:space="preserve"> del Parque Cultural de Valparaíso</w:t>
      </w:r>
      <w:r w:rsidRPr="001D132B">
        <w:rPr>
          <w:rFonts w:ascii="Arial" w:eastAsia="Times New Roman" w:hAnsi="Arial" w:cs="Arial"/>
          <w:color w:val="222222"/>
          <w:sz w:val="24"/>
          <w:szCs w:val="24"/>
          <w:lang w:eastAsia="es-CL"/>
        </w:rPr>
        <w:t xml:space="preserve">, la fecha final del concurso es el 30 de marzo 2017. La propuesta debe entregarse entre los </w:t>
      </w:r>
      <w:r w:rsidR="00DB4C61" w:rsidRPr="001D132B">
        <w:rPr>
          <w:rFonts w:ascii="Arial" w:eastAsia="Times New Roman" w:hAnsi="Arial" w:cs="Arial"/>
          <w:color w:val="222222"/>
          <w:sz w:val="24"/>
          <w:szCs w:val="24"/>
          <w:lang w:eastAsia="es-CL"/>
        </w:rPr>
        <w:t>días</w:t>
      </w:r>
      <w:r w:rsidRPr="001D132B">
        <w:rPr>
          <w:rFonts w:ascii="Arial" w:eastAsia="Times New Roman" w:hAnsi="Arial" w:cs="Arial"/>
          <w:color w:val="222222"/>
          <w:sz w:val="24"/>
          <w:szCs w:val="24"/>
          <w:lang w:eastAsia="es-CL"/>
        </w:rPr>
        <w:t xml:space="preserve"> lunes a viernes en horario de 9:00 hasta las 17:00 horas </w:t>
      </w:r>
    </w:p>
    <w:p w14:paraId="21C06D4C" w14:textId="77777777" w:rsidR="00E23751"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Se entregara a cada participante un recibo con el nro. de folio de </w:t>
      </w:r>
      <w:r w:rsidR="00DB4C61" w:rsidRPr="001D132B">
        <w:rPr>
          <w:rFonts w:ascii="Arial" w:eastAsia="Times New Roman" w:hAnsi="Arial" w:cs="Arial"/>
          <w:color w:val="222222"/>
          <w:sz w:val="24"/>
          <w:szCs w:val="24"/>
          <w:lang w:eastAsia="es-CL"/>
        </w:rPr>
        <w:t>recepción</w:t>
      </w:r>
      <w:r w:rsidRPr="001D132B">
        <w:rPr>
          <w:rFonts w:ascii="Arial" w:eastAsia="Times New Roman" w:hAnsi="Arial" w:cs="Arial"/>
          <w:color w:val="222222"/>
          <w:sz w:val="24"/>
          <w:szCs w:val="24"/>
          <w:lang w:eastAsia="es-CL"/>
        </w:rPr>
        <w:t xml:space="preserve">, </w:t>
      </w:r>
      <w:r w:rsidR="00DB4C61" w:rsidRPr="001D132B">
        <w:rPr>
          <w:rFonts w:ascii="Arial" w:eastAsia="Times New Roman" w:hAnsi="Arial" w:cs="Arial"/>
          <w:color w:val="222222"/>
          <w:sz w:val="24"/>
          <w:szCs w:val="24"/>
          <w:lang w:eastAsia="es-CL"/>
        </w:rPr>
        <w:t>día</w:t>
      </w:r>
      <w:r w:rsidR="00B151AF">
        <w:rPr>
          <w:rFonts w:ascii="Arial" w:eastAsia="Times New Roman" w:hAnsi="Arial" w:cs="Arial"/>
          <w:color w:val="222222"/>
          <w:sz w:val="24"/>
          <w:szCs w:val="24"/>
          <w:lang w:eastAsia="es-CL"/>
        </w:rPr>
        <w:t xml:space="preserve"> y hora de entrega. Dicho Nº</w:t>
      </w:r>
      <w:r w:rsidRPr="001D132B">
        <w:rPr>
          <w:rFonts w:ascii="Arial" w:eastAsia="Times New Roman" w:hAnsi="Arial" w:cs="Arial"/>
          <w:color w:val="222222"/>
          <w:sz w:val="24"/>
          <w:szCs w:val="24"/>
          <w:lang w:eastAsia="es-CL"/>
        </w:rPr>
        <w:t xml:space="preserve"> de folio se incorporara a la maqueta y al sobre con los antecedentes generales solicitados del proyecto.</w:t>
      </w:r>
    </w:p>
    <w:p w14:paraId="6E2DCD3B"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4.2 Cronograma</w:t>
      </w:r>
    </w:p>
    <w:p w14:paraId="6E273B5B"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El siguiente cronograma determina las etapas del concurso:</w:t>
      </w:r>
    </w:p>
    <w:p w14:paraId="721CF3B0"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a) Publicación de las bases: sábado 10 de diciembre 2016.</w:t>
      </w:r>
    </w:p>
    <w:p w14:paraId="5BBD9ADA"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b) Consultas hasta e</w:t>
      </w:r>
      <w:r w:rsidR="00B151AF">
        <w:rPr>
          <w:rFonts w:ascii="Arial" w:eastAsia="Times New Roman" w:hAnsi="Arial" w:cs="Arial"/>
          <w:color w:val="222222"/>
          <w:sz w:val="24"/>
          <w:szCs w:val="24"/>
          <w:lang w:eastAsia="es-CL"/>
        </w:rPr>
        <w:t>l miércoles 15 de marzo de 2017.</w:t>
      </w:r>
    </w:p>
    <w:p w14:paraId="13EA770A"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c) Recepción final viernes 31 de marzo</w:t>
      </w:r>
      <w:r w:rsidR="00B151AF">
        <w:rPr>
          <w:rFonts w:ascii="Arial" w:eastAsia="Times New Roman" w:hAnsi="Arial" w:cs="Arial"/>
          <w:color w:val="222222"/>
          <w:sz w:val="24"/>
          <w:szCs w:val="24"/>
          <w:lang w:eastAsia="es-CL"/>
        </w:rPr>
        <w:t>.</w:t>
      </w:r>
    </w:p>
    <w:p w14:paraId="24E565F1"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d) Resultados finales del certamen lunes 17 de abril</w:t>
      </w:r>
      <w:r w:rsidR="00B151AF">
        <w:rPr>
          <w:rFonts w:ascii="Arial" w:eastAsia="Times New Roman" w:hAnsi="Arial" w:cs="Arial"/>
          <w:color w:val="222222"/>
          <w:sz w:val="24"/>
          <w:szCs w:val="24"/>
          <w:lang w:eastAsia="es-CL"/>
        </w:rPr>
        <w:t>.</w:t>
      </w:r>
    </w:p>
    <w:p w14:paraId="0F84A7F2"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4.3 Consultas y Aclaraciones</w:t>
      </w:r>
    </w:p>
    <w:p w14:paraId="6F2B96C6" w14:textId="77777777" w:rsidR="002236E2"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Las consultas y aclaraciones que los postulantes deseen realizar, en el plazo </w:t>
      </w:r>
      <w:r w:rsidR="00B356C5" w:rsidRPr="001D132B">
        <w:rPr>
          <w:rFonts w:ascii="Arial" w:eastAsia="Times New Roman" w:hAnsi="Arial" w:cs="Arial"/>
          <w:color w:val="222222"/>
          <w:sz w:val="24"/>
          <w:szCs w:val="24"/>
          <w:lang w:eastAsia="es-CL"/>
        </w:rPr>
        <w:t>señalado</w:t>
      </w:r>
      <w:r w:rsidRPr="001D132B">
        <w:rPr>
          <w:rFonts w:ascii="Arial" w:eastAsia="Times New Roman" w:hAnsi="Arial" w:cs="Arial"/>
          <w:color w:val="222222"/>
          <w:sz w:val="24"/>
          <w:szCs w:val="24"/>
          <w:lang w:eastAsia="es-CL"/>
        </w:rPr>
        <w:t>, deben ser enviadas al e-mail y serán contestadas por el mismo sistema.</w:t>
      </w:r>
    </w:p>
    <w:p w14:paraId="76441C0B" w14:textId="77777777" w:rsidR="00B151AF" w:rsidRPr="001D132B" w:rsidRDefault="00B151AF" w:rsidP="001D132B">
      <w:pPr>
        <w:spacing w:before="100" w:beforeAutospacing="1" w:after="100" w:afterAutospacing="1" w:line="360" w:lineRule="auto"/>
        <w:jc w:val="both"/>
        <w:rPr>
          <w:rFonts w:ascii="Arial" w:eastAsia="Times New Roman" w:hAnsi="Arial" w:cs="Arial"/>
          <w:color w:val="222222"/>
          <w:sz w:val="24"/>
          <w:szCs w:val="24"/>
          <w:lang w:eastAsia="es-CL"/>
        </w:rPr>
      </w:pPr>
    </w:p>
    <w:p w14:paraId="2DF4C46A" w14:textId="77777777" w:rsidR="00F76258" w:rsidRPr="001D132B" w:rsidRDefault="00E23751"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t>5</w:t>
      </w:r>
      <w:r w:rsidR="00F76258" w:rsidRPr="001D132B">
        <w:rPr>
          <w:rFonts w:ascii="Arial" w:eastAsia="Times New Roman" w:hAnsi="Arial" w:cs="Arial"/>
          <w:b/>
          <w:color w:val="222222"/>
          <w:sz w:val="24"/>
          <w:szCs w:val="24"/>
          <w:lang w:eastAsia="es-CL"/>
        </w:rPr>
        <w:t xml:space="preserve"> Premio</w:t>
      </w:r>
    </w:p>
    <w:p w14:paraId="221FD812"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El jurado otorgará  un único premio consistente la suma señalada a continuación y el correspondiente diploma de honor:</w:t>
      </w:r>
      <w:r w:rsidR="00B151AF">
        <w:rPr>
          <w:rFonts w:ascii="Arial" w:eastAsia="Times New Roman" w:hAnsi="Arial" w:cs="Arial"/>
          <w:color w:val="222222"/>
          <w:sz w:val="24"/>
          <w:szCs w:val="24"/>
          <w:lang w:eastAsia="es-CL"/>
        </w:rPr>
        <w:t xml:space="preserve"> </w:t>
      </w:r>
      <w:r w:rsidRPr="001D132B">
        <w:rPr>
          <w:rFonts w:ascii="Arial" w:eastAsia="Times New Roman" w:hAnsi="Arial" w:cs="Arial"/>
          <w:color w:val="222222"/>
          <w:sz w:val="24"/>
          <w:szCs w:val="24"/>
          <w:lang w:eastAsia="es-CL"/>
        </w:rPr>
        <w:t>Premio de  $ 500.000 (quinientos mil pesos), impuesto incluido.</w:t>
      </w:r>
    </w:p>
    <w:p w14:paraId="3AB101E8" w14:textId="77777777" w:rsidR="00F76258" w:rsidRPr="001D132B" w:rsidRDefault="00F76258" w:rsidP="001D132B">
      <w:pPr>
        <w:spacing w:before="100" w:beforeAutospacing="1" w:after="100" w:afterAutospacing="1" w:line="360" w:lineRule="auto"/>
        <w:jc w:val="both"/>
        <w:rPr>
          <w:rFonts w:ascii="Arial" w:eastAsia="Times New Roman" w:hAnsi="Arial" w:cs="Arial"/>
          <w:b/>
          <w:color w:val="222222"/>
          <w:sz w:val="24"/>
          <w:szCs w:val="24"/>
          <w:lang w:eastAsia="es-CL"/>
        </w:rPr>
      </w:pPr>
      <w:r w:rsidRPr="001D132B">
        <w:rPr>
          <w:rFonts w:ascii="Arial" w:eastAsia="Times New Roman" w:hAnsi="Arial" w:cs="Arial"/>
          <w:b/>
          <w:color w:val="222222"/>
          <w:sz w:val="24"/>
          <w:szCs w:val="24"/>
          <w:lang w:eastAsia="es-CL"/>
        </w:rPr>
        <w:lastRenderedPageBreak/>
        <w:t>5.</w:t>
      </w:r>
      <w:r w:rsidR="00E23751" w:rsidRPr="001D132B">
        <w:rPr>
          <w:rFonts w:ascii="Arial" w:eastAsia="Times New Roman" w:hAnsi="Arial" w:cs="Arial"/>
          <w:b/>
          <w:color w:val="222222"/>
          <w:sz w:val="24"/>
          <w:szCs w:val="24"/>
          <w:lang w:eastAsia="es-CL"/>
        </w:rPr>
        <w:t>1</w:t>
      </w:r>
      <w:r w:rsidRPr="001D132B">
        <w:rPr>
          <w:rFonts w:ascii="Arial" w:eastAsia="Times New Roman" w:hAnsi="Arial" w:cs="Arial"/>
          <w:b/>
          <w:color w:val="222222"/>
          <w:sz w:val="24"/>
          <w:szCs w:val="24"/>
          <w:lang w:eastAsia="es-CL"/>
        </w:rPr>
        <w:t xml:space="preserve"> Presupuesto</w:t>
      </w:r>
    </w:p>
    <w:p w14:paraId="33A2F32E" w14:textId="77777777" w:rsidR="00F76258" w:rsidRPr="001D132B" w:rsidRDefault="00F76258" w:rsidP="001D132B">
      <w:pPr>
        <w:spacing w:before="100" w:beforeAutospacing="1" w:after="100" w:afterAutospacing="1" w:line="360" w:lineRule="auto"/>
        <w:jc w:val="both"/>
        <w:rPr>
          <w:rFonts w:ascii="Arial" w:eastAsia="Times New Roman" w:hAnsi="Arial" w:cs="Arial"/>
          <w:color w:val="222222"/>
          <w:sz w:val="24"/>
          <w:szCs w:val="24"/>
          <w:lang w:eastAsia="es-CL"/>
        </w:rPr>
      </w:pPr>
      <w:r w:rsidRPr="001D132B">
        <w:rPr>
          <w:rFonts w:ascii="Arial" w:eastAsia="Times New Roman" w:hAnsi="Arial" w:cs="Arial"/>
          <w:color w:val="222222"/>
          <w:sz w:val="24"/>
          <w:szCs w:val="24"/>
          <w:lang w:eastAsia="es-CL"/>
        </w:rPr>
        <w:t xml:space="preserve">El monto </w:t>
      </w:r>
      <w:r w:rsidR="00DB4C61" w:rsidRPr="001D132B">
        <w:rPr>
          <w:rFonts w:ascii="Arial" w:eastAsia="Times New Roman" w:hAnsi="Arial" w:cs="Arial"/>
          <w:color w:val="222222"/>
          <w:sz w:val="24"/>
          <w:szCs w:val="24"/>
          <w:lang w:eastAsia="es-CL"/>
        </w:rPr>
        <w:t>máximo</w:t>
      </w:r>
      <w:r w:rsidRPr="001D132B">
        <w:rPr>
          <w:rFonts w:ascii="Arial" w:eastAsia="Times New Roman" w:hAnsi="Arial" w:cs="Arial"/>
          <w:color w:val="222222"/>
          <w:sz w:val="24"/>
          <w:szCs w:val="24"/>
          <w:lang w:eastAsia="es-CL"/>
        </w:rPr>
        <w:t xml:space="preserve"> total, para la </w:t>
      </w:r>
      <w:r w:rsidR="00DB4C61" w:rsidRPr="001D132B">
        <w:rPr>
          <w:rFonts w:ascii="Arial" w:eastAsia="Times New Roman" w:hAnsi="Arial" w:cs="Arial"/>
          <w:color w:val="222222"/>
          <w:sz w:val="24"/>
          <w:szCs w:val="24"/>
          <w:lang w:eastAsia="es-CL"/>
        </w:rPr>
        <w:t>construcción</w:t>
      </w:r>
      <w:r w:rsidRPr="001D132B">
        <w:rPr>
          <w:rFonts w:ascii="Arial" w:eastAsia="Times New Roman" w:hAnsi="Arial" w:cs="Arial"/>
          <w:color w:val="222222"/>
          <w:sz w:val="24"/>
          <w:szCs w:val="24"/>
          <w:lang w:eastAsia="es-CL"/>
        </w:rPr>
        <w:t xml:space="preserve"> de la obra </w:t>
      </w:r>
      <w:r w:rsidR="00DB4C61" w:rsidRPr="001D132B">
        <w:rPr>
          <w:rFonts w:ascii="Arial" w:eastAsia="Times New Roman" w:hAnsi="Arial" w:cs="Arial"/>
          <w:color w:val="222222"/>
          <w:sz w:val="24"/>
          <w:szCs w:val="24"/>
          <w:lang w:eastAsia="es-CL"/>
        </w:rPr>
        <w:t>diseñada</w:t>
      </w:r>
      <w:r w:rsidRPr="001D132B">
        <w:rPr>
          <w:rFonts w:ascii="Arial" w:eastAsia="Times New Roman" w:hAnsi="Arial" w:cs="Arial"/>
          <w:color w:val="222222"/>
          <w:sz w:val="24"/>
          <w:szCs w:val="24"/>
          <w:lang w:eastAsia="es-CL"/>
        </w:rPr>
        <w:t xml:space="preserve"> no </w:t>
      </w:r>
      <w:r w:rsidR="00DB4C61" w:rsidRPr="001D132B">
        <w:rPr>
          <w:rFonts w:ascii="Arial" w:eastAsia="Times New Roman" w:hAnsi="Arial" w:cs="Arial"/>
          <w:color w:val="222222"/>
          <w:sz w:val="24"/>
          <w:szCs w:val="24"/>
          <w:lang w:eastAsia="es-CL"/>
        </w:rPr>
        <w:t>deberá</w:t>
      </w:r>
      <w:r w:rsidRPr="001D132B">
        <w:rPr>
          <w:rFonts w:ascii="Arial" w:eastAsia="Times New Roman" w:hAnsi="Arial" w:cs="Arial"/>
          <w:color w:val="222222"/>
          <w:sz w:val="24"/>
          <w:szCs w:val="24"/>
          <w:lang w:eastAsia="es-CL"/>
        </w:rPr>
        <w:t xml:space="preserve">́ superar los $2.500.000 (dos millones de pesos) impuestos incluidos, que serán divididos en dos remesas la primera será de 1.500.000 </w:t>
      </w:r>
      <w:r w:rsidR="00E23751" w:rsidRPr="001D132B">
        <w:rPr>
          <w:rFonts w:ascii="Arial" w:eastAsia="Times New Roman" w:hAnsi="Arial" w:cs="Arial"/>
          <w:color w:val="222222"/>
          <w:sz w:val="24"/>
          <w:szCs w:val="24"/>
          <w:lang w:eastAsia="es-CL"/>
        </w:rPr>
        <w:t>(un</w:t>
      </w:r>
      <w:r w:rsidRPr="001D132B">
        <w:rPr>
          <w:rFonts w:ascii="Arial" w:eastAsia="Times New Roman" w:hAnsi="Arial" w:cs="Arial"/>
          <w:color w:val="222222"/>
          <w:sz w:val="24"/>
          <w:szCs w:val="24"/>
          <w:lang w:eastAsia="es-CL"/>
        </w:rPr>
        <w:t xml:space="preserve"> millón y medio) para la construcción de los memoriales y la segunda será previa evaluación del trabajo finalizado de 1.000.000 (un millón de peso). </w:t>
      </w:r>
    </w:p>
    <w:p w14:paraId="0D57F3A5" w14:textId="77777777" w:rsidR="00E23751" w:rsidRPr="001D132B" w:rsidRDefault="00E23751" w:rsidP="001D132B">
      <w:pPr>
        <w:spacing w:line="360" w:lineRule="auto"/>
        <w:jc w:val="both"/>
        <w:rPr>
          <w:rFonts w:ascii="Arial" w:hAnsi="Arial" w:cs="Arial"/>
          <w:sz w:val="24"/>
          <w:szCs w:val="24"/>
        </w:rPr>
      </w:pPr>
      <w:r w:rsidRPr="001D132B">
        <w:rPr>
          <w:rFonts w:ascii="Arial" w:hAnsi="Arial" w:cs="Arial"/>
          <w:sz w:val="24"/>
          <w:szCs w:val="24"/>
        </w:rPr>
        <w:t xml:space="preserve">El monto máximo total, para la construcción de la obra diseñada no deberá́ superar los $2.500.000 (dos millones de pesos) impuestos incluidos, que serán divididos en dos remesas la primera será de 1.500.000 (un millón y medio) para la construcción de los memoriales y la segunda será entregada previa evaluación del trabajo finalizado de 1.000.000 (un millón de peso).  El artista se compromete a realizar el diseño, creación y montaje final, garantizando el término de esta actividad para poder acceder al monto final de entrega. </w:t>
      </w:r>
    </w:p>
    <w:p w14:paraId="022AC2CF" w14:textId="77777777" w:rsidR="00197717" w:rsidRPr="001D132B" w:rsidRDefault="00197717" w:rsidP="001D132B">
      <w:pPr>
        <w:spacing w:line="360" w:lineRule="auto"/>
        <w:jc w:val="both"/>
        <w:rPr>
          <w:rFonts w:ascii="Arial" w:hAnsi="Arial" w:cs="Arial"/>
          <w:sz w:val="24"/>
          <w:szCs w:val="24"/>
        </w:rPr>
      </w:pPr>
    </w:p>
    <w:sectPr w:rsidR="00197717" w:rsidRPr="001D13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C08A0"/>
    <w:multiLevelType w:val="multilevel"/>
    <w:tmpl w:val="12C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82C68"/>
    <w:multiLevelType w:val="multilevel"/>
    <w:tmpl w:val="99D63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80220"/>
    <w:multiLevelType w:val="hybridMultilevel"/>
    <w:tmpl w:val="BF4A10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ADA2DBB"/>
    <w:multiLevelType w:val="hybridMultilevel"/>
    <w:tmpl w:val="67E66410"/>
    <w:lvl w:ilvl="0" w:tplc="F4725098">
      <w:start w:val="1"/>
      <w:numFmt w:val="decimal"/>
      <w:lvlText w:val="%1)"/>
      <w:lvlJc w:val="left"/>
      <w:pPr>
        <w:ind w:left="720" w:hanging="360"/>
      </w:pPr>
      <w:rPr>
        <w:rFonts w:ascii="calibri,bold" w:hAnsi="calibri,bold"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F4C16F3"/>
    <w:multiLevelType w:val="multilevel"/>
    <w:tmpl w:val="358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345F03"/>
    <w:multiLevelType w:val="hybridMultilevel"/>
    <w:tmpl w:val="D59AF9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25229C3"/>
    <w:multiLevelType w:val="hybridMultilevel"/>
    <w:tmpl w:val="8834CA30"/>
    <w:lvl w:ilvl="0" w:tplc="7CFE9C3E">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56C073E"/>
    <w:multiLevelType w:val="hybridMultilevel"/>
    <w:tmpl w:val="659A1C14"/>
    <w:lvl w:ilvl="0" w:tplc="A48E7224">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58"/>
    <w:rsid w:val="00197717"/>
    <w:rsid w:val="001D132B"/>
    <w:rsid w:val="002236E2"/>
    <w:rsid w:val="002B773D"/>
    <w:rsid w:val="00316CA6"/>
    <w:rsid w:val="004110A0"/>
    <w:rsid w:val="00483FFC"/>
    <w:rsid w:val="006E01DA"/>
    <w:rsid w:val="00B151AF"/>
    <w:rsid w:val="00B356C5"/>
    <w:rsid w:val="00B604DC"/>
    <w:rsid w:val="00DB4C61"/>
    <w:rsid w:val="00E23751"/>
    <w:rsid w:val="00F76258"/>
    <w:rsid w:val="00F901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6D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625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F76258"/>
  </w:style>
  <w:style w:type="character" w:styleId="Hipervnculo">
    <w:name w:val="Hyperlink"/>
    <w:basedOn w:val="Fuentedeprrafopredeter"/>
    <w:uiPriority w:val="99"/>
    <w:unhideWhenUsed/>
    <w:rsid w:val="00F76258"/>
    <w:rPr>
      <w:color w:val="0000FF"/>
      <w:u w:val="single"/>
    </w:rPr>
  </w:style>
  <w:style w:type="paragraph" w:styleId="Prrafodelista">
    <w:name w:val="List Paragraph"/>
    <w:basedOn w:val="Normal"/>
    <w:uiPriority w:val="34"/>
    <w:qFormat/>
    <w:rsid w:val="00F76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3635">
      <w:bodyDiv w:val="1"/>
      <w:marLeft w:val="0"/>
      <w:marRight w:val="0"/>
      <w:marTop w:val="0"/>
      <w:marBottom w:val="0"/>
      <w:divBdr>
        <w:top w:val="none" w:sz="0" w:space="0" w:color="auto"/>
        <w:left w:val="none" w:sz="0" w:space="0" w:color="auto"/>
        <w:bottom w:val="none" w:sz="0" w:space="0" w:color="auto"/>
        <w:right w:val="none" w:sz="0" w:space="0" w:color="auto"/>
      </w:divBdr>
      <w:divsChild>
        <w:div w:id="237909073">
          <w:marLeft w:val="0"/>
          <w:marRight w:val="0"/>
          <w:marTop w:val="0"/>
          <w:marBottom w:val="0"/>
          <w:divBdr>
            <w:top w:val="none" w:sz="0" w:space="0" w:color="auto"/>
            <w:left w:val="none" w:sz="0" w:space="0" w:color="auto"/>
            <w:bottom w:val="none" w:sz="0" w:space="0" w:color="auto"/>
            <w:right w:val="none" w:sz="0" w:space="0" w:color="auto"/>
          </w:divBdr>
          <w:divsChild>
            <w:div w:id="1619070953">
              <w:marLeft w:val="0"/>
              <w:marRight w:val="0"/>
              <w:marTop w:val="0"/>
              <w:marBottom w:val="0"/>
              <w:divBdr>
                <w:top w:val="none" w:sz="0" w:space="0" w:color="auto"/>
                <w:left w:val="none" w:sz="0" w:space="0" w:color="auto"/>
                <w:bottom w:val="none" w:sz="0" w:space="0" w:color="auto"/>
                <w:right w:val="none" w:sz="0" w:space="0" w:color="auto"/>
              </w:divBdr>
              <w:divsChild>
                <w:div w:id="253980909">
                  <w:marLeft w:val="0"/>
                  <w:marRight w:val="0"/>
                  <w:marTop w:val="0"/>
                  <w:marBottom w:val="0"/>
                  <w:divBdr>
                    <w:top w:val="none" w:sz="0" w:space="0" w:color="auto"/>
                    <w:left w:val="none" w:sz="0" w:space="0" w:color="auto"/>
                    <w:bottom w:val="none" w:sz="0" w:space="0" w:color="auto"/>
                    <w:right w:val="none" w:sz="0" w:space="0" w:color="auto"/>
                  </w:divBdr>
                </w:div>
              </w:divsChild>
            </w:div>
            <w:div w:id="216170005">
              <w:marLeft w:val="0"/>
              <w:marRight w:val="0"/>
              <w:marTop w:val="0"/>
              <w:marBottom w:val="0"/>
              <w:divBdr>
                <w:top w:val="none" w:sz="0" w:space="0" w:color="auto"/>
                <w:left w:val="none" w:sz="0" w:space="0" w:color="auto"/>
                <w:bottom w:val="none" w:sz="0" w:space="0" w:color="auto"/>
                <w:right w:val="none" w:sz="0" w:space="0" w:color="auto"/>
              </w:divBdr>
              <w:divsChild>
                <w:div w:id="17911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9132">
          <w:marLeft w:val="0"/>
          <w:marRight w:val="0"/>
          <w:marTop w:val="0"/>
          <w:marBottom w:val="0"/>
          <w:divBdr>
            <w:top w:val="none" w:sz="0" w:space="0" w:color="auto"/>
            <w:left w:val="none" w:sz="0" w:space="0" w:color="auto"/>
            <w:bottom w:val="none" w:sz="0" w:space="0" w:color="auto"/>
            <w:right w:val="none" w:sz="0" w:space="0" w:color="auto"/>
          </w:divBdr>
          <w:divsChild>
            <w:div w:id="1347056454">
              <w:marLeft w:val="0"/>
              <w:marRight w:val="0"/>
              <w:marTop w:val="0"/>
              <w:marBottom w:val="0"/>
              <w:divBdr>
                <w:top w:val="none" w:sz="0" w:space="0" w:color="auto"/>
                <w:left w:val="none" w:sz="0" w:space="0" w:color="auto"/>
                <w:bottom w:val="none" w:sz="0" w:space="0" w:color="auto"/>
                <w:right w:val="none" w:sz="0" w:space="0" w:color="auto"/>
              </w:divBdr>
              <w:divsChild>
                <w:div w:id="4701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7816">
          <w:marLeft w:val="0"/>
          <w:marRight w:val="0"/>
          <w:marTop w:val="0"/>
          <w:marBottom w:val="0"/>
          <w:divBdr>
            <w:top w:val="none" w:sz="0" w:space="0" w:color="auto"/>
            <w:left w:val="none" w:sz="0" w:space="0" w:color="auto"/>
            <w:bottom w:val="none" w:sz="0" w:space="0" w:color="auto"/>
            <w:right w:val="none" w:sz="0" w:space="0" w:color="auto"/>
          </w:divBdr>
          <w:divsChild>
            <w:div w:id="1459833428">
              <w:marLeft w:val="0"/>
              <w:marRight w:val="0"/>
              <w:marTop w:val="0"/>
              <w:marBottom w:val="0"/>
              <w:divBdr>
                <w:top w:val="none" w:sz="0" w:space="0" w:color="auto"/>
                <w:left w:val="none" w:sz="0" w:space="0" w:color="auto"/>
                <w:bottom w:val="none" w:sz="0" w:space="0" w:color="auto"/>
                <w:right w:val="none" w:sz="0" w:space="0" w:color="auto"/>
              </w:divBdr>
              <w:divsChild>
                <w:div w:id="9306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20173">
          <w:marLeft w:val="0"/>
          <w:marRight w:val="0"/>
          <w:marTop w:val="0"/>
          <w:marBottom w:val="0"/>
          <w:divBdr>
            <w:top w:val="none" w:sz="0" w:space="0" w:color="auto"/>
            <w:left w:val="none" w:sz="0" w:space="0" w:color="auto"/>
            <w:bottom w:val="none" w:sz="0" w:space="0" w:color="auto"/>
            <w:right w:val="none" w:sz="0" w:space="0" w:color="auto"/>
          </w:divBdr>
          <w:divsChild>
            <w:div w:id="684282557">
              <w:marLeft w:val="0"/>
              <w:marRight w:val="0"/>
              <w:marTop w:val="0"/>
              <w:marBottom w:val="0"/>
              <w:divBdr>
                <w:top w:val="none" w:sz="0" w:space="0" w:color="auto"/>
                <w:left w:val="none" w:sz="0" w:space="0" w:color="auto"/>
                <w:bottom w:val="none" w:sz="0" w:space="0" w:color="auto"/>
                <w:right w:val="none" w:sz="0" w:space="0" w:color="auto"/>
              </w:divBdr>
              <w:divsChild>
                <w:div w:id="14248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8801">
          <w:marLeft w:val="0"/>
          <w:marRight w:val="0"/>
          <w:marTop w:val="0"/>
          <w:marBottom w:val="0"/>
          <w:divBdr>
            <w:top w:val="none" w:sz="0" w:space="0" w:color="auto"/>
            <w:left w:val="none" w:sz="0" w:space="0" w:color="auto"/>
            <w:bottom w:val="none" w:sz="0" w:space="0" w:color="auto"/>
            <w:right w:val="none" w:sz="0" w:space="0" w:color="auto"/>
          </w:divBdr>
          <w:divsChild>
            <w:div w:id="1495679696">
              <w:marLeft w:val="0"/>
              <w:marRight w:val="0"/>
              <w:marTop w:val="0"/>
              <w:marBottom w:val="0"/>
              <w:divBdr>
                <w:top w:val="none" w:sz="0" w:space="0" w:color="auto"/>
                <w:left w:val="none" w:sz="0" w:space="0" w:color="auto"/>
                <w:bottom w:val="none" w:sz="0" w:space="0" w:color="auto"/>
                <w:right w:val="none" w:sz="0" w:space="0" w:color="auto"/>
              </w:divBdr>
              <w:divsChild>
                <w:div w:id="14865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8189">
          <w:marLeft w:val="0"/>
          <w:marRight w:val="0"/>
          <w:marTop w:val="0"/>
          <w:marBottom w:val="0"/>
          <w:divBdr>
            <w:top w:val="none" w:sz="0" w:space="0" w:color="auto"/>
            <w:left w:val="none" w:sz="0" w:space="0" w:color="auto"/>
            <w:bottom w:val="none" w:sz="0" w:space="0" w:color="auto"/>
            <w:right w:val="none" w:sz="0" w:space="0" w:color="auto"/>
          </w:divBdr>
          <w:divsChild>
            <w:div w:id="2064326437">
              <w:marLeft w:val="0"/>
              <w:marRight w:val="0"/>
              <w:marTop w:val="0"/>
              <w:marBottom w:val="0"/>
              <w:divBdr>
                <w:top w:val="none" w:sz="0" w:space="0" w:color="auto"/>
                <w:left w:val="none" w:sz="0" w:space="0" w:color="auto"/>
                <w:bottom w:val="none" w:sz="0" w:space="0" w:color="auto"/>
                <w:right w:val="none" w:sz="0" w:space="0" w:color="auto"/>
              </w:divBdr>
              <w:divsChild>
                <w:div w:id="19965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0611">
          <w:marLeft w:val="0"/>
          <w:marRight w:val="0"/>
          <w:marTop w:val="0"/>
          <w:marBottom w:val="0"/>
          <w:divBdr>
            <w:top w:val="none" w:sz="0" w:space="0" w:color="auto"/>
            <w:left w:val="none" w:sz="0" w:space="0" w:color="auto"/>
            <w:bottom w:val="none" w:sz="0" w:space="0" w:color="auto"/>
            <w:right w:val="none" w:sz="0" w:space="0" w:color="auto"/>
          </w:divBdr>
          <w:divsChild>
            <w:div w:id="820851592">
              <w:marLeft w:val="0"/>
              <w:marRight w:val="0"/>
              <w:marTop w:val="0"/>
              <w:marBottom w:val="0"/>
              <w:divBdr>
                <w:top w:val="none" w:sz="0" w:space="0" w:color="auto"/>
                <w:left w:val="none" w:sz="0" w:space="0" w:color="auto"/>
                <w:bottom w:val="none" w:sz="0" w:space="0" w:color="auto"/>
                <w:right w:val="none" w:sz="0" w:space="0" w:color="auto"/>
              </w:divBdr>
              <w:divsChild>
                <w:div w:id="4859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503">
          <w:marLeft w:val="0"/>
          <w:marRight w:val="0"/>
          <w:marTop w:val="0"/>
          <w:marBottom w:val="0"/>
          <w:divBdr>
            <w:top w:val="none" w:sz="0" w:space="0" w:color="auto"/>
            <w:left w:val="none" w:sz="0" w:space="0" w:color="auto"/>
            <w:bottom w:val="none" w:sz="0" w:space="0" w:color="auto"/>
            <w:right w:val="none" w:sz="0" w:space="0" w:color="auto"/>
          </w:divBdr>
          <w:divsChild>
            <w:div w:id="208498742">
              <w:marLeft w:val="0"/>
              <w:marRight w:val="0"/>
              <w:marTop w:val="0"/>
              <w:marBottom w:val="0"/>
              <w:divBdr>
                <w:top w:val="none" w:sz="0" w:space="0" w:color="auto"/>
                <w:left w:val="none" w:sz="0" w:space="0" w:color="auto"/>
                <w:bottom w:val="none" w:sz="0" w:space="0" w:color="auto"/>
                <w:right w:val="none" w:sz="0" w:space="0" w:color="auto"/>
              </w:divBdr>
              <w:divsChild>
                <w:div w:id="2390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9455">
          <w:marLeft w:val="0"/>
          <w:marRight w:val="0"/>
          <w:marTop w:val="0"/>
          <w:marBottom w:val="0"/>
          <w:divBdr>
            <w:top w:val="none" w:sz="0" w:space="0" w:color="auto"/>
            <w:left w:val="none" w:sz="0" w:space="0" w:color="auto"/>
            <w:bottom w:val="none" w:sz="0" w:space="0" w:color="auto"/>
            <w:right w:val="none" w:sz="0" w:space="0" w:color="auto"/>
          </w:divBdr>
          <w:divsChild>
            <w:div w:id="1896159593">
              <w:marLeft w:val="0"/>
              <w:marRight w:val="0"/>
              <w:marTop w:val="0"/>
              <w:marBottom w:val="0"/>
              <w:divBdr>
                <w:top w:val="none" w:sz="0" w:space="0" w:color="auto"/>
                <w:left w:val="none" w:sz="0" w:space="0" w:color="auto"/>
                <w:bottom w:val="none" w:sz="0" w:space="0" w:color="auto"/>
                <w:right w:val="none" w:sz="0" w:space="0" w:color="auto"/>
              </w:divBdr>
              <w:divsChild>
                <w:div w:id="4341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954">
          <w:marLeft w:val="0"/>
          <w:marRight w:val="0"/>
          <w:marTop w:val="0"/>
          <w:marBottom w:val="0"/>
          <w:divBdr>
            <w:top w:val="none" w:sz="0" w:space="0" w:color="auto"/>
            <w:left w:val="none" w:sz="0" w:space="0" w:color="auto"/>
            <w:bottom w:val="none" w:sz="0" w:space="0" w:color="auto"/>
            <w:right w:val="none" w:sz="0" w:space="0" w:color="auto"/>
          </w:divBdr>
          <w:divsChild>
            <w:div w:id="2138984021">
              <w:marLeft w:val="0"/>
              <w:marRight w:val="0"/>
              <w:marTop w:val="0"/>
              <w:marBottom w:val="0"/>
              <w:divBdr>
                <w:top w:val="none" w:sz="0" w:space="0" w:color="auto"/>
                <w:left w:val="none" w:sz="0" w:space="0" w:color="auto"/>
                <w:bottom w:val="none" w:sz="0" w:space="0" w:color="auto"/>
                <w:right w:val="none" w:sz="0" w:space="0" w:color="auto"/>
              </w:divBdr>
              <w:divsChild>
                <w:div w:id="1445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arquecultural.cl/" TargetMode="External"/><Relationship Id="rId6" Type="http://schemas.openxmlformats.org/officeDocument/2006/relationships/hyperlink" Target="http://www.cultura.gob.cl/" TargetMode="External"/><Relationship Id="rId7" Type="http://schemas.openxmlformats.org/officeDocument/2006/relationships/hyperlink" Target="mailto:concurso@pcdv.cl" TargetMode="External"/><Relationship Id="rId8" Type="http://schemas.openxmlformats.org/officeDocument/2006/relationships/hyperlink" Target="http://www.parquecultural.cl/" TargetMode="External"/><Relationship Id="rId9" Type="http://schemas.openxmlformats.org/officeDocument/2006/relationships/hyperlink" Target="http://www.cultura.gob.c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7</Pages>
  <Words>1448</Words>
  <Characters>7965</Characters>
  <Application>Microsoft Macintosh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Erick Fuentes</cp:lastModifiedBy>
  <cp:revision>2</cp:revision>
  <cp:lastPrinted>2016-12-05T13:22:00Z</cp:lastPrinted>
  <dcterms:created xsi:type="dcterms:W3CDTF">2016-12-05T12:18:00Z</dcterms:created>
  <dcterms:modified xsi:type="dcterms:W3CDTF">2016-12-06T15:24:00Z</dcterms:modified>
</cp:coreProperties>
</file>